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3263B"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541AE436" w14:textId="77777777"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0FB12B7F"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5D614090"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7155B665"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06AE8665"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2FF7D91C"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706685F6"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82E3431"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0F94FF2A" w14:textId="77777777"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eastAsia="Aptos" w:cs="Times New Roman"/>
          <w:b/>
          <w:bCs/>
          <w:kern w:val="2"/>
          <w:sz w:val="24"/>
          <w:szCs w:val="24"/>
          <w:lang w:bidi="ar-SA"/>
          <w14:ligatures w14:val="standardContextual"/>
        </w:rPr>
        <w:t>DEFINITION</w:t>
      </w:r>
    </w:p>
    <w:p w14:paraId="620DAD0C" w14:textId="77777777" w:rsidR="002F66AB" w:rsidRDefault="002F66AB" w:rsidP="00884166">
      <w:pPr>
        <w:jc w:val="both"/>
        <w:rPr>
          <w:rFonts w:ascii="Roboto" w:hAnsi="Roboto"/>
        </w:rPr>
      </w:pPr>
      <w:r w:rsidRPr="007C069D">
        <w:t>The Lighthouse Award category focuses on patient safety</w:t>
      </w:r>
      <w:r w:rsidR="008C632A">
        <w:t>,</w:t>
      </w:r>
      <w:r w:rsidRPr="007C069D">
        <w:t xml:space="preserve"> risk mitigation</w:t>
      </w:r>
      <w:r w:rsidR="008C632A">
        <w:t xml:space="preserve"> and management</w:t>
      </w:r>
      <w:r w:rsidR="009441CD">
        <w:t>,</w:t>
      </w:r>
      <w:r w:rsidRPr="007C069D">
        <w:t xml:space="preserve"> </w:t>
      </w:r>
      <w:r w:rsidR="008C632A">
        <w:t xml:space="preserve">and quality of care </w:t>
      </w:r>
      <w:r w:rsidRPr="007C069D">
        <w:t>activities that have been completed</w:t>
      </w:r>
      <w:r w:rsidR="00956B64">
        <w:t xml:space="preserve"> within the past </w:t>
      </w:r>
      <w:r w:rsidR="00D72F4D">
        <w:t>twelve (</w:t>
      </w:r>
      <w:r w:rsidR="00956B64">
        <w:t>12</w:t>
      </w:r>
      <w:r w:rsidR="00D72F4D">
        <w:t>)</w:t>
      </w:r>
      <w:r w:rsidR="00956B64">
        <w:t xml:space="preserve"> months. </w:t>
      </w:r>
      <w:r w:rsidRPr="007C069D">
        <w:t xml:space="preserve"> </w:t>
      </w:r>
    </w:p>
    <w:p w14:paraId="41B48771" w14:textId="77777777" w:rsidR="00013AC7" w:rsidRDefault="00013AC7" w:rsidP="00884166">
      <w:pPr>
        <w:jc w:val="both"/>
        <w:rPr>
          <w:rFonts w:ascii="Roboto" w:hAnsi="Roboto"/>
        </w:rPr>
      </w:pPr>
    </w:p>
    <w:p w14:paraId="45BCCAF9" w14:textId="77777777"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eastAsia="Aptos" w:cs="Times New Roman"/>
          <w:b/>
          <w:bCs/>
          <w:kern w:val="2"/>
          <w:sz w:val="24"/>
          <w:szCs w:val="24"/>
          <w:lang w:bidi="ar-SA"/>
          <w14:ligatures w14:val="standardContextual"/>
        </w:rPr>
        <w:t>ELIGIBILITY</w:t>
      </w:r>
      <w:r w:rsidR="009D2994">
        <w:rPr>
          <w:rFonts w:eastAsia="Aptos" w:cs="Times New Roman"/>
          <w:b/>
          <w:bCs/>
          <w:kern w:val="2"/>
          <w:sz w:val="24"/>
          <w:szCs w:val="24"/>
          <w:lang w:bidi="ar-SA"/>
          <w14:ligatures w14:val="standardContextual"/>
        </w:rPr>
        <w:t xml:space="preserve"> &amp; STRUCTURE</w:t>
      </w:r>
    </w:p>
    <w:p w14:paraId="76C392E3" w14:textId="77777777" w:rsidR="006B5338" w:rsidRPr="009D2994" w:rsidRDefault="006B5338" w:rsidP="00013AC7">
      <w:pPr>
        <w:pStyle w:val="ListParagraph"/>
        <w:numPr>
          <w:ilvl w:val="0"/>
          <w:numId w:val="37"/>
        </w:numPr>
        <w:spacing w:after="120"/>
        <w:jc w:val="both"/>
        <w:rPr>
          <w:kern w:val="2"/>
          <w14:ligatures w14:val="standardContextual"/>
        </w:rPr>
      </w:pPr>
      <w:r w:rsidRPr="009D2994">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47E705E7" w14:textId="77777777" w:rsidR="002F66AB" w:rsidRPr="00B778DB" w:rsidRDefault="002F66AB" w:rsidP="00013AC7">
      <w:pPr>
        <w:pStyle w:val="ListParagraph"/>
        <w:numPr>
          <w:ilvl w:val="0"/>
          <w:numId w:val="37"/>
        </w:numPr>
        <w:spacing w:after="120"/>
        <w:jc w:val="both"/>
        <w:rPr>
          <w:rFonts w:ascii="Roboto" w:hAnsi="Roboto"/>
        </w:rPr>
      </w:pPr>
      <w:r w:rsidRPr="00B778DB">
        <w:rPr>
          <w:b/>
          <w:bCs/>
        </w:rPr>
        <w:t>Please share this application with all clinical and operational departments within your organization</w:t>
      </w:r>
      <w:r w:rsidRPr="00B778DB">
        <w:t xml:space="preserve"> that may have completed a </w:t>
      </w:r>
      <w:r w:rsidR="0059767D">
        <w:t xml:space="preserve">patient safety improvement or </w:t>
      </w:r>
      <w:r w:rsidRPr="00B778DB">
        <w:t>risk reduction project and may be interested in applying for an AEI</w:t>
      </w:r>
      <w:r w:rsidR="00C63B48" w:rsidRPr="00B778DB">
        <w:t>X</w:t>
      </w:r>
      <w:r w:rsidRPr="00B778DB">
        <w:t xml:space="preserve"> </w:t>
      </w:r>
      <w:r w:rsidR="00A42025">
        <w:t>Lighthouse</w:t>
      </w:r>
      <w:r w:rsidRPr="00B778DB">
        <w:t xml:space="preserve"> Award. </w:t>
      </w:r>
    </w:p>
    <w:p w14:paraId="04DA3714"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t>Awards are limited to projects that have been completed within the past twelve (12) months.</w:t>
      </w:r>
    </w:p>
    <w:p w14:paraId="427FAAAB"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36C34900" w14:textId="77777777"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t>P</w:t>
      </w:r>
      <w:r w:rsidR="00E0184A">
        <w:t>rojects submitted in this category should include</w:t>
      </w:r>
      <w:r w:rsidR="00421469">
        <w:t xml:space="preserve"> descriptions of how the work reduced risk or strengthened patient safety and/or quality within the organization.</w:t>
      </w:r>
      <w:r w:rsidR="00CD4A01" w:rsidRPr="00E57325">
        <w:t xml:space="preserve"> </w:t>
      </w:r>
    </w:p>
    <w:p w14:paraId="7CD44788"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color w:val="0D0D0D" w:themeColor="text1" w:themeTint="F2"/>
        </w:rPr>
        <w:t>The supporting documentation should include</w:t>
      </w:r>
      <w:r w:rsidR="00742475" w:rsidRPr="0024161F">
        <w:rPr>
          <w:color w:val="0D0D0D" w:themeColor="text1" w:themeTint="F2"/>
        </w:rPr>
        <w:t xml:space="preserve"> </w:t>
      </w:r>
      <w:r w:rsidR="00F30B63">
        <w:rPr>
          <w:color w:val="0D0D0D" w:themeColor="text1" w:themeTint="F2"/>
        </w:rPr>
        <w:t xml:space="preserve">one or more of the following: </w:t>
      </w:r>
    </w:p>
    <w:p w14:paraId="76C937FF" w14:textId="77777777"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color w:val="0D0D0D" w:themeColor="text1" w:themeTint="F2"/>
        </w:rPr>
        <w:t>M</w:t>
      </w:r>
      <w:r w:rsidR="00742475" w:rsidRPr="0024161F">
        <w:rPr>
          <w:color w:val="0D0D0D" w:themeColor="text1" w:themeTint="F2"/>
        </w:rPr>
        <w:t>easurable data and results</w:t>
      </w:r>
    </w:p>
    <w:p w14:paraId="20761AC3" w14:textId="77777777"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color w:val="0D0D0D" w:themeColor="text1" w:themeTint="F2"/>
        </w:rPr>
        <w:t>S</w:t>
      </w:r>
      <w:r w:rsidR="00742475" w:rsidRPr="0024161F">
        <w:rPr>
          <w:color w:val="0D0D0D" w:themeColor="text1" w:themeTint="F2"/>
        </w:rPr>
        <w:t>takeholder or staff feedback</w:t>
      </w:r>
    </w:p>
    <w:p w14:paraId="6DED7EAF" w14:textId="77777777"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color w:val="0D0D0D" w:themeColor="text1" w:themeTint="F2"/>
        </w:rPr>
        <w:t>E</w:t>
      </w:r>
      <w:r w:rsidR="0024161F" w:rsidRPr="0024161F">
        <w:rPr>
          <w:color w:val="0D0D0D" w:themeColor="text1" w:themeTint="F2"/>
        </w:rPr>
        <w:t xml:space="preserve">vidence of </w:t>
      </w:r>
      <w:r w:rsidR="00B95C75" w:rsidRPr="0024161F">
        <w:rPr>
          <w:color w:val="0D0D0D" w:themeColor="text1" w:themeTint="F2"/>
        </w:rPr>
        <w:t xml:space="preserve">improved workflows, </w:t>
      </w:r>
      <w:r w:rsidR="00742475" w:rsidRPr="0024161F">
        <w:rPr>
          <w:color w:val="0D0D0D" w:themeColor="text1" w:themeTint="F2"/>
        </w:rPr>
        <w:t xml:space="preserve">or </w:t>
      </w:r>
    </w:p>
    <w:p w14:paraId="4B21E33A" w14:textId="77777777"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color w:val="0D0D0D" w:themeColor="text1" w:themeTint="F2"/>
        </w:rPr>
        <w:t>O</w:t>
      </w:r>
      <w:r w:rsidR="00742475" w:rsidRPr="0024161F">
        <w:rPr>
          <w:color w:val="0D0D0D" w:themeColor="text1" w:themeTint="F2"/>
        </w:rPr>
        <w:t>ther indicators of improvement that demonstrate changes in processes, behaviors, systems, or oversight (</w:t>
      </w:r>
      <w:r w:rsidR="00742475" w:rsidRPr="00466C8B">
        <w:rPr>
          <w:color w:val="0D0D0D" w:themeColor="text1" w:themeTint="F2"/>
        </w:rPr>
        <w:t>even if formal metrics are not available</w:t>
      </w:r>
      <w:r w:rsidR="00742475" w:rsidRPr="0024161F">
        <w:rPr>
          <w:color w:val="0D0D0D" w:themeColor="text1" w:themeTint="F2"/>
        </w:rPr>
        <w:t>).</w:t>
      </w:r>
    </w:p>
    <w:p w14:paraId="6E171863" w14:textId="77777777"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70F7286" w14:textId="77777777"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b/>
          <w:bCs/>
          <w:color w:val="0D0D0D" w:themeColor="text1" w:themeTint="F2"/>
          <w:sz w:val="24"/>
          <w:szCs w:val="24"/>
        </w:rPr>
        <w:t xml:space="preserve">EXAMPLES OF </w:t>
      </w:r>
      <w:r w:rsidR="00160F4E">
        <w:rPr>
          <w:b/>
          <w:bCs/>
          <w:color w:val="0D0D0D" w:themeColor="text1" w:themeTint="F2"/>
          <w:sz w:val="24"/>
          <w:szCs w:val="24"/>
        </w:rPr>
        <w:t xml:space="preserve">PAST </w:t>
      </w:r>
      <w:r w:rsidR="00856D66">
        <w:rPr>
          <w:b/>
          <w:bCs/>
          <w:color w:val="0D0D0D" w:themeColor="text1" w:themeTint="F2"/>
          <w:sz w:val="24"/>
          <w:szCs w:val="24"/>
        </w:rPr>
        <w:t>LIGHTHOUSE AWARD</w:t>
      </w:r>
      <w:r w:rsidR="002F5FA7" w:rsidRPr="00013AC7">
        <w:rPr>
          <w:b/>
          <w:bCs/>
          <w:color w:val="0D0D0D" w:themeColor="text1" w:themeTint="F2"/>
          <w:sz w:val="24"/>
          <w:szCs w:val="24"/>
        </w:rPr>
        <w:t xml:space="preserve"> WINNERS </w:t>
      </w:r>
    </w:p>
    <w:p w14:paraId="76A92929"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3CD124D" w14:textId="77777777" w:rsidTr="001655CE">
        <w:tc>
          <w:tcPr>
            <w:tcW w:w="5395" w:type="dxa"/>
            <w:shd w:val="clear" w:color="auto" w:fill="F2F2F2" w:themeFill="background1" w:themeFillShade="F2"/>
          </w:tcPr>
          <w:p w14:paraId="529D09B9"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6D8AD38C" w14:textId="77777777" w:rsidR="00856D66" w:rsidRPr="00CA72B3" w:rsidRDefault="00856D66" w:rsidP="00856D66">
            <w:pPr>
              <w:rPr>
                <w:rFonts w:ascii="Roboto" w:hAnsi="Roboto"/>
                <w:sz w:val="6"/>
                <w:szCs w:val="6"/>
              </w:rPr>
            </w:pPr>
          </w:p>
          <w:p w14:paraId="01E29DCB"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6DCC3901"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EB3C769" w14:textId="77777777" w:rsidR="001655CE" w:rsidRPr="00CA72B3" w:rsidRDefault="001655CE" w:rsidP="00D82389">
            <w:pPr>
              <w:jc w:val="center"/>
              <w:rPr>
                <w:rFonts w:ascii="Roboto" w:hAnsi="Roboto"/>
                <w:sz w:val="6"/>
                <w:szCs w:val="6"/>
              </w:rPr>
            </w:pPr>
          </w:p>
          <w:p w14:paraId="61F5F536" w14:textId="77777777" w:rsidR="001655CE" w:rsidRDefault="001655CE" w:rsidP="00CA72B3">
            <w:pPr>
              <w:jc w:val="both"/>
            </w:pPr>
            <w:r w:rsidRPr="00466C8B">
              <w:rPr>
                <w:rFonts w:ascii="Roboto" w:hAnsi="Roboto"/>
                <w:sz w:val="20"/>
                <w:szCs w:val="20"/>
              </w:rPr>
              <w:t>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Good Catches, HRO tools), and closed‑loop feedback—resulting in a sustained, systemwide reduction in harm.</w:t>
            </w:r>
          </w:p>
        </w:tc>
      </w:tr>
      <w:tr w:rsidR="001655CE" w14:paraId="6258DF0A" w14:textId="77777777" w:rsidTr="001655CE">
        <w:tc>
          <w:tcPr>
            <w:tcW w:w="10790" w:type="dxa"/>
            <w:gridSpan w:val="2"/>
            <w:shd w:val="clear" w:color="auto" w:fill="F2F2F2" w:themeFill="background1" w:themeFillShade="F2"/>
          </w:tcPr>
          <w:p w14:paraId="5D43ED36"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11F01746" w14:textId="77777777" w:rsidR="001655CE" w:rsidRPr="00CA72B3" w:rsidRDefault="001655CE" w:rsidP="00D82389">
            <w:pPr>
              <w:jc w:val="center"/>
              <w:rPr>
                <w:rFonts w:ascii="Roboto" w:hAnsi="Roboto"/>
                <w:sz w:val="6"/>
                <w:szCs w:val="6"/>
              </w:rPr>
            </w:pPr>
          </w:p>
          <w:p w14:paraId="42B98610" w14:textId="77777777" w:rsidR="001655CE" w:rsidRDefault="001655CE" w:rsidP="00D82389">
            <w:pPr>
              <w:jc w:val="both"/>
            </w:pPr>
            <w:r w:rsidRPr="00466C8B">
              <w:rPr>
                <w:rFonts w:ascii="Roboto" w:hAnsi="Roboto"/>
                <w:sz w:val="20"/>
                <w:szCs w:val="20"/>
              </w:rPr>
              <w:t>The project aimed to enhance staff confidence, knowledge, and performance during the first three minutes of a Code Blue, while also monitoring the return of spontaneous circulation (ROSC) outcomes. The focus was on improving staff performance in the first three minutes of a Code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06716A90"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4811C751"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6D184052"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b/>
          <w:bCs/>
          <w:sz w:val="24"/>
          <w:szCs w:val="24"/>
        </w:rPr>
        <w:t>INSTRUCTIONS</w:t>
      </w:r>
    </w:p>
    <w:p w14:paraId="56687815"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0D3A5DC" w14:textId="77777777" w:rsidR="00013AC7" w:rsidRDefault="00013AC7" w:rsidP="00013AC7">
      <w:pPr>
        <w:rPr>
          <w:rFonts w:ascii="Roboto" w:hAnsi="Roboto"/>
          <w:sz w:val="24"/>
          <w:szCs w:val="24"/>
          <w:u w:val="single"/>
        </w:rPr>
      </w:pPr>
      <w:r w:rsidRPr="00155902">
        <w:rPr>
          <w:sz w:val="24"/>
          <w:szCs w:val="24"/>
          <w:u w:val="single"/>
        </w:rPr>
        <w:t>APPLICANT INSTRUCTIONS</w:t>
      </w:r>
    </w:p>
    <w:p w14:paraId="528E8F6F" w14:textId="77777777" w:rsidR="00D6445D" w:rsidRPr="00B8600C" w:rsidRDefault="00D6445D" w:rsidP="00013AC7">
      <w:pPr>
        <w:rPr>
          <w:rFonts w:ascii="Roboto" w:hAnsi="Roboto"/>
          <w:b/>
          <w:bCs/>
          <w:sz w:val="24"/>
          <w:szCs w:val="24"/>
        </w:rPr>
      </w:pPr>
    </w:p>
    <w:p w14:paraId="42217D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b/>
          <w:bCs/>
        </w:rPr>
        <w:t>Complete</w:t>
      </w:r>
      <w:r w:rsidRPr="00155902">
        <w:t xml:space="preserve"> the application in its entirety by typing into the fields. Handwritten applications will not be accepted. </w:t>
      </w:r>
    </w:p>
    <w:p w14:paraId="19C92357"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b/>
          <w:bCs/>
        </w:rPr>
        <w:t xml:space="preserve">Submit </w:t>
      </w:r>
      <w:r w:rsidRPr="00472BA4">
        <w:t xml:space="preserve">your application in WORD format. Do </w:t>
      </w:r>
      <w:r w:rsidRPr="00472BA4">
        <w:rPr>
          <w:u w:val="single"/>
        </w:rPr>
        <w:t>not</w:t>
      </w:r>
      <w:r w:rsidRPr="00472BA4">
        <w:t xml:space="preserve"> scan and send the document or send in a non-editable format.</w:t>
      </w:r>
    </w:p>
    <w:p w14:paraId="545D92BA"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b/>
          <w:bCs/>
        </w:rPr>
        <w:t xml:space="preserve">Send </w:t>
      </w:r>
      <w:r w:rsidRPr="00472BA4">
        <w:t xml:space="preserve">your completed application to your system (corporate) Risk Management Leader - or equivalent for your organization - for review and submission to AEIX. </w:t>
      </w:r>
    </w:p>
    <w:p w14:paraId="24D2C669"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t>.</w:t>
      </w:r>
    </w:p>
    <w:p w14:paraId="45125FA5" w14:textId="77777777" w:rsidR="00C30C8A" w:rsidRPr="000846F2" w:rsidRDefault="00C30C8A" w:rsidP="00C30C8A">
      <w:pPr>
        <w:widowControl/>
        <w:jc w:val="both"/>
        <w:rPr>
          <w:kern w:val="2"/>
          <w:sz w:val="16"/>
          <w:szCs w:val="16"/>
          <w14:ligatures w14:val="standardContextual"/>
        </w:rPr>
      </w:pPr>
    </w:p>
    <w:p w14:paraId="6CEC0AF0" w14:textId="77777777" w:rsidR="008642E3" w:rsidRDefault="008642E3" w:rsidP="00C74EB7">
      <w:pPr>
        <w:jc w:val="both"/>
        <w:rPr>
          <w:rFonts w:ascii="Roboto" w:hAnsi="Roboto"/>
          <w:u w:val="single"/>
        </w:rPr>
      </w:pPr>
    </w:p>
    <w:p w14:paraId="366C9CC3" w14:textId="77777777" w:rsidR="00C74EB7" w:rsidRPr="006C5F64" w:rsidRDefault="00C74EB7" w:rsidP="00C74EB7">
      <w:pPr>
        <w:jc w:val="both"/>
        <w:rPr>
          <w:rFonts w:ascii="Roboto" w:hAnsi="Roboto"/>
          <w:sz w:val="24"/>
          <w:szCs w:val="24"/>
          <w:u w:val="single"/>
        </w:rPr>
      </w:pPr>
      <w:r w:rsidRPr="006C5F64">
        <w:rPr>
          <w:sz w:val="24"/>
          <w:szCs w:val="24"/>
          <w:u w:val="single"/>
        </w:rPr>
        <w:t>RISK MANAGEMENT LEADER (CORPORATE OR SYSTEM)</w:t>
      </w:r>
    </w:p>
    <w:p w14:paraId="7FC6BD2D" w14:textId="77777777" w:rsidR="00C74EB7" w:rsidRPr="0096473B" w:rsidRDefault="00C74EB7" w:rsidP="00C74EB7">
      <w:pPr>
        <w:jc w:val="both"/>
      </w:pPr>
    </w:p>
    <w:p w14:paraId="06546D79"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b/>
        </w:rPr>
        <w:t xml:space="preserve">Review </w:t>
      </w:r>
      <w:r w:rsidRPr="00FA6E9B">
        <w:rPr>
          <w:bCs/>
        </w:rPr>
        <w:t>the application for completeness. Blank fields or incomplete information may result in disqualification.</w:t>
      </w:r>
    </w:p>
    <w:p w14:paraId="6FF873D3"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b/>
        </w:rPr>
        <w:t xml:space="preserve">Submit </w:t>
      </w:r>
      <w:r>
        <w:rPr>
          <w:bCs/>
        </w:rPr>
        <w:t xml:space="preserve">the application(s) to AEIX at </w:t>
      </w:r>
      <w:hyperlink r:id="rId8" w:history="1">
        <w:r w:rsidRPr="003D609A">
          <w:rPr>
            <w:rStyle w:val="Hyperlink"/>
            <w:rFonts w:ascii="Roboto" w:hAnsi="Roboto"/>
            <w:b/>
            <w:color w:val="90170C"/>
          </w:rPr>
          <w:t>aeixawards@premierinc.com</w:t>
        </w:r>
      </w:hyperlink>
      <w:r>
        <w:rPr>
          <w:b/>
          <w:color w:val="90170C"/>
        </w:rPr>
        <w:t xml:space="preserve">. </w:t>
      </w:r>
      <w:r w:rsidRPr="00155902">
        <w:rPr>
          <w:bCs/>
        </w:rPr>
        <w:t xml:space="preserve">We cannot accept applications directly from the applicant.  </w:t>
      </w:r>
    </w:p>
    <w:p w14:paraId="298060B0" w14:textId="77777777"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3D09FD4E" w14:textId="77777777" w:rsidR="000C2C6A" w:rsidRDefault="000C2C6A" w:rsidP="00006D00">
      <w:pPr>
        <w:widowControl/>
        <w:autoSpaceDE/>
        <w:autoSpaceDN/>
        <w:spacing w:after="160" w:line="259" w:lineRule="auto"/>
        <w:ind w:left="360" w:hanging="360"/>
        <w:contextualSpacing/>
        <w:rPr>
          <w:rFonts w:ascii="Roboto" w:hAnsi="Roboto"/>
          <w:bCs/>
        </w:rPr>
      </w:pPr>
    </w:p>
    <w:p w14:paraId="43476A1C" w14:textId="77777777" w:rsidR="000C2C6A" w:rsidRDefault="00C74EB7" w:rsidP="000C2C6A">
      <w:pPr>
        <w:widowControl/>
        <w:autoSpaceDE/>
        <w:autoSpaceDN/>
        <w:spacing w:after="160" w:line="259" w:lineRule="auto"/>
        <w:ind w:left="720"/>
        <w:contextualSpacing/>
        <w:rPr>
          <w:rFonts w:ascii="Roboto" w:hAnsi="Roboto"/>
          <w:bCs/>
        </w:rPr>
      </w:pPr>
      <w:r w:rsidRPr="00AF0228">
        <w:rPr>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03DDAFC4"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AAC9412" w14:textId="77777777" w:rsidR="00C74EB7" w:rsidRPr="00E55D5E" w:rsidRDefault="00C74EB7" w:rsidP="00C74EB7">
                            <w:pPr>
                              <w:rPr>
                                <w:rFonts w:ascii="Roboto" w:hAnsi="Roboto"/>
                                <w:b/>
                                <w:i/>
                                <w:iCs/>
                              </w:rPr>
                            </w:pPr>
                          </w:p>
                          <w:p w14:paraId="79B95445"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25BE86AB" w14:textId="77777777" w:rsidR="000C2C6A" w:rsidRPr="00E55D5E" w:rsidRDefault="000C2C6A" w:rsidP="000C2C6A">
      <w:pPr>
        <w:widowControl/>
        <w:autoSpaceDE/>
        <w:autoSpaceDN/>
        <w:spacing w:after="160" w:line="259" w:lineRule="auto"/>
        <w:ind w:left="720"/>
        <w:contextualSpacing/>
        <w:rPr>
          <w:rFonts w:ascii="Roboto" w:hAnsi="Roboto"/>
          <w:bCs/>
        </w:rPr>
      </w:pPr>
    </w:p>
    <w:p w14:paraId="19412770" w14:textId="77777777" w:rsidR="000C2C6A" w:rsidRDefault="000C2C6A" w:rsidP="000C2C6A">
      <w:pPr>
        <w:rPr>
          <w:rFonts w:ascii="Roboto" w:hAnsi="Roboto"/>
          <w:bCs/>
          <w:i/>
          <w:iCs/>
        </w:rPr>
      </w:pPr>
    </w:p>
    <w:p w14:paraId="7392BAF1" w14:textId="77777777" w:rsidR="000C2C6A" w:rsidRDefault="000C2C6A" w:rsidP="000C2C6A">
      <w:pPr>
        <w:rPr>
          <w:rFonts w:ascii="Roboto" w:hAnsi="Roboto"/>
          <w:bCs/>
          <w:i/>
          <w:iCs/>
        </w:rPr>
      </w:pPr>
    </w:p>
    <w:p w14:paraId="5F1AA5C9" w14:textId="77777777" w:rsidR="000C2C6A" w:rsidRDefault="000C2C6A" w:rsidP="000C2C6A">
      <w:pPr>
        <w:rPr>
          <w:rFonts w:ascii="Roboto" w:hAnsi="Roboto"/>
          <w:bCs/>
          <w:i/>
          <w:iCs/>
        </w:rPr>
      </w:pPr>
    </w:p>
    <w:p w14:paraId="1C570223" w14:textId="77777777" w:rsidR="00C74EB7" w:rsidRDefault="00C74EB7" w:rsidP="00C74EB7">
      <w:pPr>
        <w:spacing w:after="120"/>
        <w:jc w:val="center"/>
        <w:rPr>
          <w:rFonts w:ascii="Roboto" w:hAnsi="Roboto"/>
        </w:rPr>
      </w:pPr>
      <w:r w:rsidRPr="00472BA4">
        <w:rPr>
          <w:bCs/>
          <w:i/>
          <w:iCs/>
        </w:rPr>
        <w:t xml:space="preserve">Notifications of winning and non-winning applications will be sent on or before Friday, November 20, 2026. </w:t>
      </w:r>
    </w:p>
    <w:p w14:paraId="50F9C4B1" w14:textId="77777777" w:rsidR="000C2C6A" w:rsidRDefault="000C2C6A" w:rsidP="000C2C6A">
      <w:pPr>
        <w:rPr>
          <w:rFonts w:ascii="Roboto" w:hAnsi="Roboto"/>
          <w:bCs/>
          <w:i/>
          <w:iCs/>
        </w:rPr>
      </w:pPr>
    </w:p>
    <w:p w14:paraId="18FB9B30" w14:textId="77777777" w:rsidR="00466C8B" w:rsidRDefault="00466C8B" w:rsidP="000C2C6A">
      <w:pPr>
        <w:rPr>
          <w:rFonts w:ascii="Roboto" w:hAnsi="Roboto"/>
          <w:bCs/>
          <w:i/>
          <w:iCs/>
        </w:rPr>
      </w:pPr>
    </w:p>
    <w:p w14:paraId="077D2E99" w14:textId="77777777" w:rsidR="00466C8B" w:rsidRDefault="00466C8B" w:rsidP="000C2C6A">
      <w:pPr>
        <w:rPr>
          <w:rFonts w:ascii="Roboto" w:hAnsi="Roboto"/>
          <w:bCs/>
          <w:i/>
          <w:iCs/>
        </w:rPr>
      </w:pPr>
    </w:p>
    <w:p w14:paraId="687152DC" w14:textId="77777777" w:rsidR="00EB0AA2" w:rsidRDefault="00EB0AA2" w:rsidP="000C2C6A">
      <w:pPr>
        <w:rPr>
          <w:rFonts w:ascii="Roboto" w:hAnsi="Roboto"/>
          <w:bCs/>
          <w:i/>
          <w:iCs/>
        </w:rPr>
      </w:pPr>
    </w:p>
    <w:p w14:paraId="5E84B35D" w14:textId="77777777" w:rsidR="00EB0AA2" w:rsidRDefault="00EB0AA2" w:rsidP="000C2C6A">
      <w:pPr>
        <w:rPr>
          <w:rFonts w:ascii="Roboto" w:hAnsi="Roboto"/>
          <w:bCs/>
          <w:i/>
          <w:iCs/>
        </w:rPr>
      </w:pPr>
    </w:p>
    <w:p w14:paraId="23E1D0C7" w14:textId="77777777" w:rsidR="00EB0AA2" w:rsidRDefault="00EB0AA2" w:rsidP="000C2C6A">
      <w:pPr>
        <w:rPr>
          <w:rFonts w:ascii="Roboto" w:hAnsi="Roboto"/>
          <w:bCs/>
          <w:i/>
          <w:iCs/>
        </w:rPr>
      </w:pPr>
    </w:p>
    <w:p w14:paraId="29131B8A" w14:textId="77777777" w:rsidR="00466C8B" w:rsidRDefault="00466C8B" w:rsidP="000C2C6A">
      <w:pPr>
        <w:rPr>
          <w:rFonts w:ascii="Roboto" w:hAnsi="Roboto"/>
          <w:bCs/>
          <w:i/>
          <w:iCs/>
        </w:rPr>
      </w:pPr>
    </w:p>
    <w:p w14:paraId="5D144E47" w14:textId="77777777" w:rsidR="00466C8B" w:rsidRDefault="00466C8B" w:rsidP="000C2C6A">
      <w:pPr>
        <w:rPr>
          <w:rFonts w:ascii="Roboto" w:hAnsi="Roboto"/>
          <w:bCs/>
          <w:i/>
          <w:iCs/>
        </w:rPr>
      </w:pPr>
    </w:p>
    <w:p w14:paraId="6F0BEF21" w14:textId="77777777" w:rsidR="00A013E7" w:rsidRDefault="00A013E7" w:rsidP="000C2C6A">
      <w:pPr>
        <w:rPr>
          <w:rFonts w:ascii="Roboto" w:hAnsi="Roboto"/>
          <w:bCs/>
          <w:i/>
          <w:iCs/>
        </w:rPr>
      </w:pPr>
    </w:p>
    <w:p w14:paraId="37E1B010" w14:textId="77777777" w:rsidR="00466C8B" w:rsidRDefault="00466C8B" w:rsidP="000C2C6A">
      <w:pPr>
        <w:rPr>
          <w:rFonts w:ascii="Roboto" w:hAnsi="Roboto"/>
          <w:bCs/>
          <w:i/>
          <w:iCs/>
        </w:rPr>
      </w:pPr>
    </w:p>
    <w:p w14:paraId="682C1F04" w14:textId="77777777" w:rsidR="000C2C6A" w:rsidRDefault="00C74EB7" w:rsidP="00C74EB7">
      <w:pPr>
        <w:tabs>
          <w:tab w:val="left" w:pos="5760"/>
          <w:tab w:val="left" w:pos="6480"/>
        </w:tabs>
        <w:rPr>
          <w:rFonts w:ascii="Roboto" w:hAnsi="Roboto"/>
          <w:bCs/>
          <w:i/>
          <w:iCs/>
        </w:rPr>
      </w:pPr>
      <w:r>
        <w:rPr>
          <w:bCs/>
          <w:i/>
          <w:iCs/>
        </w:rPr>
        <w:tab/>
      </w:r>
      <w:r>
        <w:rPr>
          <w:bCs/>
          <w:i/>
          <w:iCs/>
        </w:rPr>
        <w:tab/>
      </w:r>
    </w:p>
    <w:p w14:paraId="7FAEC80C" w14:textId="77777777" w:rsidR="007F6371" w:rsidRDefault="007F6371" w:rsidP="007F6371">
      <w:pPr>
        <w:rPr>
          <w:noProof/>
        </w:rPr>
      </w:pPr>
      <w:r>
        <w:rPr>
          <w:noProof/>
        </w:rPr>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6F3D6E44" w14:textId="77777777" w:rsidR="007F6371" w:rsidRDefault="007F6371" w:rsidP="007F6371">
      <w:pPr>
        <w:rPr>
          <w:noProof/>
        </w:rPr>
      </w:pPr>
    </w:p>
    <w:p w14:paraId="22BC14ED" w14:textId="77777777" w:rsidR="007F6371" w:rsidRDefault="007F6371" w:rsidP="007F6371">
      <w:pPr>
        <w:rPr>
          <w:noProof/>
        </w:rPr>
      </w:pPr>
    </w:p>
    <w:p w14:paraId="247B8311" w14:textId="77777777" w:rsidR="000C2C6A" w:rsidRDefault="002F32AA" w:rsidP="007F6371">
      <w:pPr>
        <w:rPr>
          <w:rFonts w:ascii="Roboto" w:hAnsi="Roboto"/>
          <w:bCs/>
          <w:i/>
          <w:iCs/>
        </w:rPr>
      </w:pPr>
      <w:r w:rsidRPr="00AF0228">
        <w:rPr>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7C58C87F" w14:textId="77777777" w:rsidR="002F32AA" w:rsidRPr="00E55D5E" w:rsidRDefault="002F32AA" w:rsidP="002F32AA">
                            <w:pPr>
                              <w:jc w:val="right"/>
                              <w:rPr>
                                <w:rFonts w:ascii="Roboto" w:hAnsi="Roboto"/>
                                <w:b/>
                                <w:i/>
                                <w:iCs/>
                              </w:rPr>
                            </w:pPr>
                          </w:p>
                          <w:p w14:paraId="75109FC7"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47F4A316">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315FFB25" w14:textId="77777777" w:rsidR="00884166" w:rsidRDefault="00177549" w:rsidP="000C2C6A">
      <w:pPr>
        <w:rPr>
          <w:rFonts w:ascii="Roboto" w:hAnsi="Roboto"/>
          <w:bCs/>
          <w:i/>
          <w:iCs/>
        </w:rPr>
      </w:pPr>
      <w:r>
        <w:rPr>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2344922A"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18A81C25"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01B7562B" w14:textId="77777777"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4A32775C" w14:textId="77777777" w:rsidR="0016464B" w:rsidRDefault="0016464B" w:rsidP="000C2C6A">
      <w:pPr>
        <w:rPr>
          <w:rFonts w:ascii="Roboto" w:hAnsi="Roboto"/>
          <w:bCs/>
          <w:i/>
          <w:iCs/>
        </w:rPr>
      </w:pPr>
    </w:p>
    <w:p w14:paraId="0D19D1C0" w14:textId="77777777" w:rsidR="0016464B" w:rsidRDefault="0016464B" w:rsidP="000C2C6A">
      <w:pPr>
        <w:rPr>
          <w:rFonts w:ascii="Roboto" w:hAnsi="Roboto"/>
          <w:bCs/>
          <w:i/>
          <w:iCs/>
        </w:rPr>
      </w:pPr>
    </w:p>
    <w:p w14:paraId="3290779C" w14:textId="77777777" w:rsidR="00C74EB7" w:rsidRDefault="00C74EB7" w:rsidP="000C2C6A">
      <w:pPr>
        <w:rPr>
          <w:rFonts w:ascii="Roboto" w:hAnsi="Roboto"/>
          <w:bCs/>
          <w:i/>
          <w:iCs/>
        </w:rPr>
      </w:pPr>
    </w:p>
    <w:p w14:paraId="6B4972BC"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7BC3990B" w14:textId="77777777"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19D339DA"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04803A26"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575F279A"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87F1CC1"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7F01D6" w14:textId="77777777" w:rsidR="00A5206A" w:rsidRDefault="00FD5867">
            <w:r>
              <w:rPr>
                <w:sz w:val="18"/>
              </w:rPr>
              <w:t>Elizabeth Bolton, BSN, RN, MEDSURG-BC; Chasity McIntyre, PharmD, MBA; Nicole Walker, MSN, RN, NPD-BC, MEDSURG-BC, HACP-CMS</w:t>
            </w:r>
          </w:p>
        </w:tc>
        <w:tc>
          <w:tcPr>
            <w:tcW w:w="233" w:type="dxa"/>
            <w:tcBorders>
              <w:top w:val="nil"/>
              <w:left w:val="nil"/>
              <w:bottom w:val="nil"/>
              <w:right w:val="nil"/>
            </w:tcBorders>
            <w:tcMar>
              <w:top w:w="0" w:type="dxa"/>
              <w:left w:w="0" w:type="dxa"/>
              <w:bottom w:w="0" w:type="dxa"/>
              <w:right w:w="0" w:type="dxa"/>
            </w:tcMar>
            <w:vAlign w:val="center"/>
            <w:hideMark/>
          </w:tcPr>
          <w:p w14:paraId="067653F9" w14:textId="77777777" w:rsidR="00124077" w:rsidRPr="0016464B" w:rsidRDefault="00124077">
            <w:pPr>
              <w:rPr>
                <w:sz w:val="22"/>
                <w:szCs w:val="22"/>
              </w:rPr>
            </w:pPr>
            <w:r w:rsidRPr="0016464B">
              <w:rPr>
                <w:sz w:val="22"/>
                <w:szCs w:val="22"/>
              </w:rPr>
              <w:t> </w:t>
            </w:r>
          </w:p>
        </w:tc>
      </w:tr>
      <w:tr w:rsidR="00124077" w:rsidRPr="0016464B" w14:paraId="6E144645"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6436A3E"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4FAD55"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9636E" w14:textId="77777777" w:rsidR="00A5206A" w:rsidRDefault="00FD5867">
            <w:r>
              <w:rPr>
                <w:sz w:val="18"/>
              </w:rPr>
              <w:t>Commanding Better Control: Improving Inpatient Glycemic Safety With Glucommander</w:t>
            </w:r>
          </w:p>
        </w:tc>
        <w:tc>
          <w:tcPr>
            <w:tcW w:w="233" w:type="dxa"/>
            <w:tcBorders>
              <w:top w:val="nil"/>
              <w:left w:val="nil"/>
              <w:bottom w:val="nil"/>
              <w:right w:val="nil"/>
            </w:tcBorders>
            <w:tcMar>
              <w:top w:w="0" w:type="dxa"/>
              <w:left w:w="0" w:type="dxa"/>
              <w:bottom w:w="0" w:type="dxa"/>
              <w:right w:w="0" w:type="dxa"/>
            </w:tcMar>
            <w:vAlign w:val="center"/>
            <w:hideMark/>
          </w:tcPr>
          <w:p w14:paraId="5D284CB9" w14:textId="77777777" w:rsidR="00124077" w:rsidRPr="0016464B" w:rsidRDefault="00124077">
            <w:pPr>
              <w:rPr>
                <w:sz w:val="22"/>
                <w:szCs w:val="22"/>
              </w:rPr>
            </w:pPr>
            <w:r w:rsidRPr="0016464B">
              <w:rPr>
                <w:sz w:val="22"/>
                <w:szCs w:val="22"/>
              </w:rPr>
              <w:t> </w:t>
            </w:r>
          </w:p>
        </w:tc>
      </w:tr>
      <w:tr w:rsidR="00124077" w:rsidRPr="0016464B" w14:paraId="4A95581C"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AD8C8F1"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09A1936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0A5B2" w14:textId="77777777" w:rsidR="00A5206A" w:rsidRDefault="00FD5867">
            <w:r>
              <w:rPr>
                <w:sz w:val="18"/>
              </w:rPr>
              <w:t>Baptist Health Paducah</w:t>
            </w:r>
          </w:p>
        </w:tc>
        <w:tc>
          <w:tcPr>
            <w:tcW w:w="233" w:type="dxa"/>
            <w:tcBorders>
              <w:top w:val="nil"/>
              <w:left w:val="nil"/>
              <w:bottom w:val="nil"/>
              <w:right w:val="nil"/>
            </w:tcBorders>
            <w:tcMar>
              <w:top w:w="0" w:type="dxa"/>
              <w:left w:w="0" w:type="dxa"/>
              <w:bottom w:w="0" w:type="dxa"/>
              <w:right w:w="0" w:type="dxa"/>
            </w:tcMar>
            <w:vAlign w:val="center"/>
            <w:hideMark/>
          </w:tcPr>
          <w:p w14:paraId="2C0157E3" w14:textId="77777777" w:rsidR="00124077" w:rsidRPr="0016464B" w:rsidRDefault="00124077">
            <w:pPr>
              <w:rPr>
                <w:sz w:val="22"/>
                <w:szCs w:val="22"/>
              </w:rPr>
            </w:pPr>
            <w:r w:rsidRPr="0016464B">
              <w:rPr>
                <w:sz w:val="22"/>
                <w:szCs w:val="22"/>
              </w:rPr>
              <w:t> </w:t>
            </w:r>
          </w:p>
        </w:tc>
      </w:tr>
      <w:tr w:rsidR="00124077" w:rsidRPr="0016464B" w14:paraId="26E3A28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5E62104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318238D"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18C04D" w14:textId="77777777" w:rsidR="00A5206A" w:rsidRDefault="00FD5867">
            <w:r>
              <w:rPr>
                <w:sz w:val="18"/>
              </w:rPr>
              <w:t>Baptist Health</w:t>
            </w:r>
          </w:p>
        </w:tc>
        <w:tc>
          <w:tcPr>
            <w:tcW w:w="233" w:type="dxa"/>
            <w:tcBorders>
              <w:top w:val="nil"/>
              <w:left w:val="nil"/>
              <w:bottom w:val="nil"/>
              <w:right w:val="nil"/>
            </w:tcBorders>
            <w:tcMar>
              <w:top w:w="0" w:type="dxa"/>
              <w:left w:w="0" w:type="dxa"/>
              <w:bottom w:w="0" w:type="dxa"/>
              <w:right w:w="0" w:type="dxa"/>
            </w:tcMar>
            <w:vAlign w:val="center"/>
            <w:hideMark/>
          </w:tcPr>
          <w:p w14:paraId="509608FD" w14:textId="77777777" w:rsidR="00124077" w:rsidRPr="0016464B" w:rsidRDefault="00124077">
            <w:pPr>
              <w:rPr>
                <w:sz w:val="22"/>
                <w:szCs w:val="22"/>
              </w:rPr>
            </w:pPr>
            <w:r w:rsidRPr="0016464B">
              <w:rPr>
                <w:sz w:val="22"/>
                <w:szCs w:val="22"/>
              </w:rPr>
              <w:t> </w:t>
            </w:r>
          </w:p>
        </w:tc>
      </w:tr>
      <w:tr w:rsidR="00124077" w:rsidRPr="0016464B" w14:paraId="79F9ED6B"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05DF33F8"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5ED96E89"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725582" w14:textId="77777777" w:rsidR="00A5206A" w:rsidRDefault="00FD5867">
            <w:r>
              <w:rPr>
                <w:sz w:val="18"/>
              </w:rPr>
              <w:t>Nursing / Inpatient Glycemic Management</w:t>
            </w:r>
          </w:p>
        </w:tc>
        <w:tc>
          <w:tcPr>
            <w:tcW w:w="233" w:type="dxa"/>
            <w:tcBorders>
              <w:top w:val="nil"/>
              <w:left w:val="nil"/>
              <w:bottom w:val="nil"/>
              <w:right w:val="nil"/>
            </w:tcBorders>
            <w:tcMar>
              <w:top w:w="0" w:type="dxa"/>
              <w:left w:w="0" w:type="dxa"/>
              <w:bottom w:w="0" w:type="dxa"/>
              <w:right w:w="0" w:type="dxa"/>
            </w:tcMar>
            <w:vAlign w:val="center"/>
            <w:hideMark/>
          </w:tcPr>
          <w:p w14:paraId="7B4750F6" w14:textId="77777777" w:rsidR="00124077" w:rsidRPr="0016464B" w:rsidRDefault="00124077">
            <w:pPr>
              <w:rPr>
                <w:sz w:val="22"/>
                <w:szCs w:val="22"/>
              </w:rPr>
            </w:pPr>
            <w:r w:rsidRPr="0016464B">
              <w:rPr>
                <w:sz w:val="22"/>
                <w:szCs w:val="22"/>
              </w:rPr>
              <w:t> </w:t>
            </w:r>
          </w:p>
        </w:tc>
      </w:tr>
      <w:tr w:rsidR="00124077" w:rsidRPr="0016464B" w14:paraId="5890BEED"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04160C0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5CD8EAA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F98D0" w14:textId="77777777" w:rsidR="00A5206A" w:rsidRDefault="00FD5867">
            <w:r>
              <w:rPr>
                <w:sz w:val="18"/>
              </w:rPr>
              <w:t>Commanding Better Control: Improving Inpatient Glycemic Safety With Glucommander</w:t>
            </w:r>
          </w:p>
        </w:tc>
        <w:tc>
          <w:tcPr>
            <w:tcW w:w="233" w:type="dxa"/>
            <w:tcBorders>
              <w:top w:val="nil"/>
              <w:left w:val="nil"/>
              <w:bottom w:val="nil"/>
              <w:right w:val="nil"/>
            </w:tcBorders>
            <w:tcMar>
              <w:top w:w="0" w:type="dxa"/>
              <w:left w:w="0" w:type="dxa"/>
              <w:bottom w:w="0" w:type="dxa"/>
              <w:right w:w="0" w:type="dxa"/>
            </w:tcMar>
            <w:vAlign w:val="center"/>
            <w:hideMark/>
          </w:tcPr>
          <w:p w14:paraId="53860C3F" w14:textId="77777777" w:rsidR="00124077" w:rsidRPr="0016464B" w:rsidRDefault="00124077">
            <w:pPr>
              <w:rPr>
                <w:sz w:val="22"/>
                <w:szCs w:val="22"/>
              </w:rPr>
            </w:pPr>
            <w:r w:rsidRPr="0016464B">
              <w:rPr>
                <w:sz w:val="22"/>
                <w:szCs w:val="22"/>
              </w:rPr>
              <w:t> </w:t>
            </w:r>
          </w:p>
        </w:tc>
      </w:tr>
      <w:tr w:rsidR="00884166" w:rsidRPr="0016464B" w14:paraId="7B2951FA"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3F9757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541C619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5FD8FEBA" w14:textId="77777777"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5D7E0B86" w14:textId="77777777" w:rsidR="00A5206A" w:rsidRDefault="00FD5867">
            <w:pPr>
              <w:rPr>
                <w:sz w:val="18"/>
              </w:rPr>
            </w:pPr>
            <w:r>
              <w:rPr>
                <w:sz w:val="18"/>
              </w:rPr>
              <w:t>Baptist Health Paducah</w:t>
            </w:r>
          </w:p>
          <w:p w14:paraId="01FEFB3D" w14:textId="77777777" w:rsidR="00911FD9" w:rsidRDefault="00911FD9">
            <w:pPr>
              <w:rPr>
                <w:sz w:val="18"/>
                <w:szCs w:val="18"/>
              </w:rPr>
            </w:pPr>
            <w:r>
              <w:rPr>
                <w:sz w:val="18"/>
                <w:szCs w:val="18"/>
              </w:rPr>
              <w:t>2501 Kentucky Avenue</w:t>
            </w:r>
          </w:p>
          <w:p w14:paraId="22B0FEBD" w14:textId="2B9BB8F2" w:rsidR="00911FD9" w:rsidRPr="00911FD9" w:rsidRDefault="00911FD9">
            <w:pPr>
              <w:rPr>
                <w:sz w:val="18"/>
                <w:szCs w:val="18"/>
              </w:rPr>
            </w:pPr>
            <w:r>
              <w:rPr>
                <w:sz w:val="18"/>
                <w:szCs w:val="18"/>
              </w:rPr>
              <w:t>Paducah, KY 42001</w:t>
            </w:r>
          </w:p>
        </w:tc>
      </w:tr>
      <w:tr w:rsidR="00884166" w:rsidRPr="0016464B" w14:paraId="2D920AED"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3AE24C"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1D086ED4"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6790802C" w14:textId="59C7A662" w:rsidR="00A5206A" w:rsidRPr="00911FD9" w:rsidRDefault="00911FD9">
            <w:pPr>
              <w:rPr>
                <w:sz w:val="18"/>
                <w:szCs w:val="18"/>
              </w:rPr>
            </w:pPr>
            <w:r>
              <w:rPr>
                <w:sz w:val="18"/>
                <w:szCs w:val="18"/>
              </w:rPr>
              <w:t>270-575-2980</w:t>
            </w:r>
          </w:p>
        </w:tc>
      </w:tr>
      <w:tr w:rsidR="00884166" w:rsidRPr="0016464B" w14:paraId="25207593"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56B9F200"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3685C3EA"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44B9C0A6" w14:textId="77777777" w:rsidR="00A5206A" w:rsidRDefault="00FD5867">
            <w:r>
              <w:rPr>
                <w:sz w:val="18"/>
              </w:rPr>
              <w:t>elizabeth.bolton@bhsi.com; chasity.mcintyre@bhsi.com; Nicole.walker@bhsi.com</w:t>
            </w:r>
          </w:p>
        </w:tc>
      </w:tr>
      <w:tr w:rsidR="00884166" w:rsidRPr="0016464B" w14:paraId="3FE843F7"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94B5700"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0A558999"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0E8C69F5"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25A7E8B2" w14:textId="77777777" w:rsidR="00A5206A" w:rsidRDefault="00911FD9">
            <w:pPr>
              <w:rPr>
                <w:sz w:val="18"/>
                <w:szCs w:val="18"/>
              </w:rPr>
            </w:pPr>
            <w:r>
              <w:rPr>
                <w:sz w:val="18"/>
                <w:szCs w:val="18"/>
              </w:rPr>
              <w:t>Cheryl Johnson</w:t>
            </w:r>
          </w:p>
          <w:p w14:paraId="605B333B" w14:textId="77777777" w:rsidR="00911FD9" w:rsidRDefault="00911FD9">
            <w:pPr>
              <w:rPr>
                <w:sz w:val="18"/>
                <w:szCs w:val="18"/>
              </w:rPr>
            </w:pPr>
            <w:r>
              <w:rPr>
                <w:sz w:val="18"/>
                <w:szCs w:val="18"/>
              </w:rPr>
              <w:t>Risk Management</w:t>
            </w:r>
          </w:p>
          <w:p w14:paraId="36ACB694" w14:textId="77777777" w:rsidR="00911FD9" w:rsidRDefault="00911FD9">
            <w:pPr>
              <w:rPr>
                <w:sz w:val="18"/>
                <w:szCs w:val="18"/>
              </w:rPr>
            </w:pPr>
            <w:r>
              <w:rPr>
                <w:sz w:val="18"/>
                <w:szCs w:val="18"/>
              </w:rPr>
              <w:t>2501 Kentucky Avenue</w:t>
            </w:r>
          </w:p>
          <w:p w14:paraId="3BC99866" w14:textId="3F4F3320" w:rsidR="00911FD9" w:rsidRPr="00911FD9" w:rsidRDefault="00911FD9">
            <w:pPr>
              <w:rPr>
                <w:sz w:val="18"/>
                <w:szCs w:val="18"/>
              </w:rPr>
            </w:pPr>
            <w:r>
              <w:rPr>
                <w:sz w:val="18"/>
                <w:szCs w:val="18"/>
              </w:rPr>
              <w:t>Paducah, KY 42001</w:t>
            </w:r>
          </w:p>
        </w:tc>
      </w:tr>
      <w:tr w:rsidR="00884166" w:rsidRPr="0016464B" w14:paraId="247737BF"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C843C70"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080F6923"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79D39ED9" w14:textId="77777777" w:rsidR="00911FD9" w:rsidRDefault="00911FD9" w:rsidP="00911FD9">
            <w:pPr>
              <w:rPr>
                <w:sz w:val="18"/>
                <w:szCs w:val="18"/>
              </w:rPr>
            </w:pPr>
            <w:r>
              <w:rPr>
                <w:sz w:val="18"/>
                <w:szCs w:val="18"/>
              </w:rPr>
              <w:t>Lynn Kolokowsky</w:t>
            </w:r>
          </w:p>
          <w:p w14:paraId="4681E2CB" w14:textId="77777777" w:rsidR="00911FD9" w:rsidRDefault="00911FD9" w:rsidP="00911FD9">
            <w:pPr>
              <w:rPr>
                <w:sz w:val="18"/>
                <w:szCs w:val="18"/>
              </w:rPr>
            </w:pPr>
            <w:r>
              <w:rPr>
                <w:sz w:val="18"/>
                <w:szCs w:val="18"/>
              </w:rPr>
              <w:t>Risk Management &amp; Insurance Services</w:t>
            </w:r>
          </w:p>
          <w:p w14:paraId="7FE6583D" w14:textId="77777777" w:rsidR="00911FD9" w:rsidRDefault="00911FD9" w:rsidP="00911FD9">
            <w:pPr>
              <w:rPr>
                <w:sz w:val="18"/>
                <w:szCs w:val="18"/>
              </w:rPr>
            </w:pPr>
            <w:r>
              <w:rPr>
                <w:sz w:val="18"/>
                <w:szCs w:val="18"/>
              </w:rPr>
              <w:t>1901 Campus Place</w:t>
            </w:r>
          </w:p>
          <w:p w14:paraId="52410C07" w14:textId="42D41BD7" w:rsidR="00A5206A" w:rsidRDefault="00911FD9" w:rsidP="00911FD9">
            <w:r>
              <w:rPr>
                <w:sz w:val="18"/>
                <w:szCs w:val="18"/>
              </w:rPr>
              <w:t>Louisville, KY 40299</w:t>
            </w:r>
          </w:p>
        </w:tc>
      </w:tr>
      <w:tr w:rsidR="00884166" w:rsidRPr="0016464B" w14:paraId="616F784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CA24DA4"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49894958"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462429D1" w14:textId="6B163D0B" w:rsidR="00911FD9" w:rsidRDefault="00911FD9" w:rsidP="00911FD9">
            <w:pPr>
              <w:rPr>
                <w:sz w:val="18"/>
                <w:szCs w:val="18"/>
              </w:rPr>
            </w:pPr>
            <w:r>
              <w:rPr>
                <w:sz w:val="18"/>
                <w:szCs w:val="18"/>
              </w:rPr>
              <w:t>Kenneth Boyd</w:t>
            </w:r>
          </w:p>
          <w:p w14:paraId="746512C9" w14:textId="77777777" w:rsidR="00911FD9" w:rsidRDefault="00911FD9" w:rsidP="00911FD9">
            <w:pPr>
              <w:rPr>
                <w:sz w:val="18"/>
                <w:szCs w:val="18"/>
              </w:rPr>
            </w:pPr>
            <w:r>
              <w:rPr>
                <w:sz w:val="18"/>
                <w:szCs w:val="18"/>
              </w:rPr>
              <w:t>President, Baptist Health Paducah</w:t>
            </w:r>
          </w:p>
          <w:p w14:paraId="648E9D62" w14:textId="77777777" w:rsidR="00911FD9" w:rsidRDefault="00911FD9" w:rsidP="00911FD9">
            <w:pPr>
              <w:rPr>
                <w:sz w:val="18"/>
                <w:szCs w:val="18"/>
              </w:rPr>
            </w:pPr>
            <w:r>
              <w:rPr>
                <w:sz w:val="18"/>
                <w:szCs w:val="18"/>
              </w:rPr>
              <w:t>2501 Kentucky Avenue</w:t>
            </w:r>
          </w:p>
          <w:p w14:paraId="32CF9AB9" w14:textId="4E3895E3" w:rsidR="00A5206A" w:rsidRDefault="00911FD9" w:rsidP="00911FD9">
            <w:pPr>
              <w:tabs>
                <w:tab w:val="left" w:pos="1095"/>
              </w:tabs>
            </w:pPr>
            <w:r>
              <w:rPr>
                <w:sz w:val="18"/>
                <w:szCs w:val="18"/>
              </w:rPr>
              <w:t>Paducah, KY 42001</w:t>
            </w:r>
          </w:p>
        </w:tc>
      </w:tr>
      <w:tr w:rsidR="00884166" w:rsidRPr="0016464B" w14:paraId="6B98BCEA"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C67450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70CF8DE1"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4FD231B4" w14:textId="77777777" w:rsidR="00911FD9" w:rsidRDefault="00911FD9" w:rsidP="00911FD9">
            <w:pPr>
              <w:rPr>
                <w:sz w:val="18"/>
                <w:szCs w:val="18"/>
              </w:rPr>
            </w:pPr>
            <w:r>
              <w:rPr>
                <w:sz w:val="18"/>
                <w:szCs w:val="18"/>
              </w:rPr>
              <w:t>Michelle Hayden</w:t>
            </w:r>
          </w:p>
          <w:p w14:paraId="4DC9A18A" w14:textId="77777777" w:rsidR="00911FD9" w:rsidRDefault="00911FD9" w:rsidP="00911FD9">
            <w:pPr>
              <w:rPr>
                <w:sz w:val="18"/>
                <w:szCs w:val="18"/>
              </w:rPr>
            </w:pPr>
            <w:r>
              <w:rPr>
                <w:sz w:val="18"/>
                <w:szCs w:val="18"/>
              </w:rPr>
              <w:t>CFO, Baptist Health Paducah</w:t>
            </w:r>
          </w:p>
          <w:p w14:paraId="4B4716E1" w14:textId="77777777" w:rsidR="00911FD9" w:rsidRDefault="00911FD9" w:rsidP="00911FD9">
            <w:pPr>
              <w:rPr>
                <w:sz w:val="18"/>
                <w:szCs w:val="18"/>
              </w:rPr>
            </w:pPr>
            <w:r>
              <w:rPr>
                <w:sz w:val="18"/>
                <w:szCs w:val="18"/>
              </w:rPr>
              <w:t>2501 Kentucky Avenue</w:t>
            </w:r>
          </w:p>
          <w:p w14:paraId="6582F25D" w14:textId="01459739" w:rsidR="00A5206A" w:rsidRDefault="00911FD9" w:rsidP="00911FD9">
            <w:r>
              <w:rPr>
                <w:sz w:val="18"/>
                <w:szCs w:val="18"/>
              </w:rPr>
              <w:t>Paducah, KY 42001</w:t>
            </w:r>
          </w:p>
        </w:tc>
      </w:tr>
    </w:tbl>
    <w:p w14:paraId="5D9442C2"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1BD20018" w14:textId="77777777" w:rsidR="00466C8B" w:rsidRDefault="00466C8B" w:rsidP="00466C8B">
      <w:pPr>
        <w:pStyle w:val="ListParagraph"/>
        <w:ind w:left="360"/>
        <w:contextualSpacing/>
        <w:rPr>
          <w:rFonts w:ascii="Roboto" w:hAnsi="Roboto" w:cs="Calibri"/>
          <w:b/>
          <w:bCs/>
        </w:rPr>
      </w:pPr>
    </w:p>
    <w:p w14:paraId="625A569C" w14:textId="77777777" w:rsidR="00884166" w:rsidRPr="000E4835" w:rsidRDefault="00884166" w:rsidP="00884166">
      <w:pPr>
        <w:pStyle w:val="ListParagraph"/>
        <w:numPr>
          <w:ilvl w:val="0"/>
          <w:numId w:val="26"/>
        </w:numPr>
        <w:contextualSpacing/>
        <w:rPr>
          <w:rFonts w:ascii="Roboto" w:hAnsi="Roboto" w:cs="Calibri"/>
          <w:b/>
          <w:bCs/>
        </w:rPr>
      </w:pPr>
      <w:r w:rsidRPr="00CA72B3">
        <w:rPr>
          <w:rFonts w:cs="Calibri"/>
        </w:rPr>
        <w:t>The best practice/improvement project submitted for consideration is a</w:t>
      </w:r>
      <w:r w:rsidRPr="000E4835">
        <w:rPr>
          <w:rFonts w:cs="Calibri"/>
          <w:b/>
          <w:bCs/>
        </w:rPr>
        <w:t xml:space="preserve">: </w:t>
      </w:r>
      <w:r w:rsidRPr="0016464B">
        <w:rPr>
          <w:rFonts w:cs="Calibri"/>
        </w:rPr>
        <w:t>(Check all that apply)</w:t>
      </w:r>
    </w:p>
    <w:p w14:paraId="3EB979DC" w14:textId="77777777" w:rsidR="00884166" w:rsidRPr="0016464B" w:rsidRDefault="00D868D4" w:rsidP="00884166">
      <w:pPr>
        <w:ind w:left="403"/>
        <w:rPr>
          <w:rFonts w:ascii="Roboto" w:hAnsi="Roboto" w:cs="Calibri"/>
        </w:rPr>
      </w:pPr>
      <w:r>
        <w:t>[X] Clinical Policy, Practice, Procedure, Process, or Guideline</w:t>
      </w:r>
    </w:p>
    <w:p w14:paraId="6C84C8EE" w14:textId="77777777" w:rsidR="00884166" w:rsidRPr="0016464B" w:rsidRDefault="00884166" w:rsidP="00884166">
      <w:pPr>
        <w:ind w:left="72"/>
        <w:rPr>
          <w:rFonts w:ascii="Roboto" w:hAnsi="Roboto" w:cs="Calibri"/>
        </w:rPr>
      </w:pPr>
      <w:r>
        <w:t>[X] Performance Improvement Strategy (Workflows, Culture, Oversight, etc.)</w:t>
      </w:r>
    </w:p>
    <w:p w14:paraId="3D1D54C3"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t>[ ] Communication Strategy (Briefing before surgical procedure, senior management rounds, etc.)</w:t>
      </w:r>
    </w:p>
    <w:p w14:paraId="294991E3" w14:textId="77777777"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t>[ ] Other (Please specify): N/A</w:t>
      </w:r>
    </w:p>
    <w:p w14:paraId="066E6B2A"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5511D87D" w14:textId="77777777" w:rsidR="00884166" w:rsidRPr="0016464B" w:rsidRDefault="00884166" w:rsidP="00884166">
      <w:pPr>
        <w:pStyle w:val="ListParagraph"/>
        <w:numPr>
          <w:ilvl w:val="0"/>
          <w:numId w:val="26"/>
        </w:numPr>
        <w:contextualSpacing/>
        <w:rPr>
          <w:rFonts w:ascii="Roboto" w:hAnsi="Roboto" w:cs="Calibri"/>
          <w:b/>
          <w:bCs/>
        </w:rPr>
      </w:pPr>
      <w:r w:rsidRPr="00CA72B3">
        <w:rPr>
          <w:rFonts w:cs="Calibri"/>
        </w:rPr>
        <w:t>Briefly describe the practice or project:</w:t>
      </w:r>
      <w:r w:rsidRPr="000E4835">
        <w:rPr>
          <w:rFonts w:cs="Calibri"/>
          <w:b/>
          <w:bCs/>
        </w:rPr>
        <w:t xml:space="preserve"> </w:t>
      </w:r>
      <w:r w:rsidRPr="0016464B">
        <w:rPr>
          <w:rFonts w:cs="Calibri"/>
        </w:rPr>
        <w:t xml:space="preserve">(what prompted the project – the </w:t>
      </w:r>
      <w:r w:rsidR="00C360C0" w:rsidRPr="0016464B">
        <w:rPr>
          <w:rFonts w:cs="Calibri"/>
        </w:rPr>
        <w:t>“</w:t>
      </w:r>
      <w:r w:rsidRPr="0016464B">
        <w:rPr>
          <w:rFonts w:cs="Calibri"/>
        </w:rPr>
        <w:t>why</w:t>
      </w:r>
      <w:r w:rsidR="00C360C0" w:rsidRPr="0016464B">
        <w:rPr>
          <w:rFonts w:cs="Calibri"/>
        </w:rPr>
        <w:t>”</w:t>
      </w:r>
      <w:r w:rsidRPr="0016464B">
        <w:rPr>
          <w:rFonts w:cs="Calibri"/>
        </w:rPr>
        <w:t xml:space="preserve">, the process to complete the project – the </w:t>
      </w:r>
      <w:r w:rsidR="00C360C0" w:rsidRPr="0016464B">
        <w:rPr>
          <w:rFonts w:cs="Calibri"/>
        </w:rPr>
        <w:t>“</w:t>
      </w:r>
      <w:r w:rsidRPr="0016464B">
        <w:rPr>
          <w:rFonts w:cs="Calibri"/>
        </w:rPr>
        <w:t>how</w:t>
      </w:r>
      <w:r w:rsidR="00C360C0" w:rsidRPr="0016464B">
        <w:rPr>
          <w:rFonts w:cs="Calibri"/>
        </w:rPr>
        <w:t>”</w:t>
      </w:r>
      <w:r w:rsidRPr="0016464B">
        <w:rPr>
          <w:rFonts w:cs="Calibri"/>
        </w:rPr>
        <w:t xml:space="preserve">) Please limit the response to </w:t>
      </w:r>
      <w:r w:rsidRPr="0016464B">
        <w:rPr>
          <w:rFonts w:cs="Calibri"/>
          <w:b/>
          <w:bCs/>
          <w:u w:val="single"/>
        </w:rPr>
        <w:t>two</w:t>
      </w:r>
      <w:r w:rsidRPr="0016464B">
        <w:rPr>
          <w:rFonts w:cs="Calibri"/>
        </w:rPr>
        <w:t xml:space="preserve"> paragraphs maximum.</w:t>
      </w:r>
      <w:r w:rsidRPr="0016464B">
        <w:rPr>
          <w:rFonts w:cs="Calibri"/>
          <w:b/>
          <w:bCs/>
        </w:rPr>
        <w:t xml:space="preserve">  </w:t>
      </w:r>
    </w:p>
    <w:p w14:paraId="28AB1006" w14:textId="77777777" w:rsidR="00A5206A" w:rsidRDefault="00FD5867">
      <w:r>
        <w:rPr>
          <w:sz w:val="18"/>
        </w:rPr>
        <w:t>Severe hypoglycemia is a preventable patient safety event associated with increased morbidity and mortality. Prior to the January 2026 relaunch, Baptist Health Paducah identified variation in inpatient glycemic management, including inconsistent insulin dosing, delayed response to glucose trends, and variability in monitoring practices. Although Glucommander had previously been introduced, adoption was inconsistent and workflows were not standardized, creating risk for practice variation and patient harm.</w:t>
      </w:r>
    </w:p>
    <w:p w14:paraId="45927D23" w14:textId="77777777" w:rsidR="00A5206A" w:rsidRDefault="00FD5867">
      <w:r>
        <w:rPr>
          <w:sz w:val="18"/>
        </w:rPr>
        <w:t xml:space="preserve">The project team completed a multidisciplinary relaunch of hospital-wide subcutaneous Glucommander in January 2026. Nursing leadership, pharmacy, informatics, and clinical educators reviewed baseline data, aligned protocols, clarified expectations, redesigned workflows, and delivered targeted education. Clinical educators focused on bedside nursing workflow, glucose monitoring, Glucommander functionality, and response to alerts, while pharmacy partners reinforced provider education, patient selection, order set use, and adherence to standardized protocols. Competency validation, leadership rounding, real-time educator </w:t>
      </w:r>
      <w:r>
        <w:rPr>
          <w:sz w:val="18"/>
        </w:rPr>
        <w:lastRenderedPageBreak/>
        <w:t>support, and ongoing outcome review were used to improve reliability and sustain adoption.</w:t>
      </w:r>
    </w:p>
    <w:p w14:paraId="1FD78215"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howingPlcHdr/>
      </w:sdtPr>
      <w:sdtEndPr/>
      <w:sdtContent>
        <w:p w14:paraId="29A6155B" w14:textId="77777777" w:rsidR="00884166" w:rsidRPr="0098406E" w:rsidRDefault="005C34FB" w:rsidP="0016464B">
          <w:pPr>
            <w:ind w:left="720"/>
            <w:rPr>
              <w:rFonts w:ascii="Roboto" w:hAnsi="Roboto" w:cs="Calibri"/>
              <w:b/>
              <w:bCs/>
            </w:rPr>
          </w:pPr>
        </w:p>
      </w:sdtContent>
    </w:sdt>
    <w:p w14:paraId="638E0099"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59B9E4CB" w14:textId="77777777"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cs="Calibri"/>
        </w:rPr>
        <w:t xml:space="preserve">List the </w:t>
      </w:r>
      <w:r w:rsidR="00C360C0" w:rsidRPr="00CA72B3">
        <w:rPr>
          <w:rFonts w:cs="Calibri"/>
        </w:rPr>
        <w:t>indicator</w:t>
      </w:r>
      <w:r w:rsidRPr="00CA72B3">
        <w:rPr>
          <w:rFonts w:cs="Calibri"/>
        </w:rPr>
        <w:t xml:space="preserve">(s) </w:t>
      </w:r>
      <w:r w:rsidR="00C360C0" w:rsidRPr="00CA72B3">
        <w:rPr>
          <w:rFonts w:cs="Calibri"/>
        </w:rPr>
        <w:t xml:space="preserve">that were utilized </w:t>
      </w:r>
      <w:r w:rsidR="00852FFC" w:rsidRPr="00CA72B3">
        <w:rPr>
          <w:rFonts w:cs="Calibri"/>
        </w:rPr>
        <w:t>were utilized</w:t>
      </w:r>
      <w:r w:rsidRPr="00CA72B3">
        <w:rPr>
          <w:rFonts w:cs="Calibri"/>
        </w:rPr>
        <w:t xml:space="preserve"> to </w:t>
      </w:r>
      <w:r w:rsidR="00C360C0" w:rsidRPr="00CA72B3">
        <w:rPr>
          <w:rFonts w:cs="Calibri"/>
        </w:rPr>
        <w:t>demonstrate</w:t>
      </w:r>
      <w:r w:rsidR="00852FFC" w:rsidRPr="00CA72B3">
        <w:rPr>
          <w:rFonts w:cs="Calibri"/>
        </w:rPr>
        <w:t xml:space="preserve"> </w:t>
      </w:r>
      <w:r w:rsidRPr="00CA72B3">
        <w:rPr>
          <w:rFonts w:cs="Calibri"/>
        </w:rPr>
        <w:t>success?</w:t>
      </w:r>
      <w:r w:rsidRPr="000E4835">
        <w:rPr>
          <w:rFonts w:cs="Calibri"/>
          <w:b/>
          <w:bCs/>
        </w:rPr>
        <w:t xml:space="preserve"> </w:t>
      </w:r>
      <w:r w:rsidRPr="0016464B">
        <w:rPr>
          <w:rFonts w:cs="Calibri"/>
        </w:rPr>
        <w:t>(</w:t>
      </w:r>
      <w:r w:rsidR="002C0191" w:rsidRPr="0016464B">
        <w:rPr>
          <w:rFonts w:cs="Calibri"/>
        </w:rPr>
        <w:t>Please limit</w:t>
      </w:r>
      <w:r w:rsidR="00E63327" w:rsidRPr="0016464B">
        <w:rPr>
          <w:rFonts w:cs="Calibri"/>
        </w:rPr>
        <w:t xml:space="preserve"> your response</w:t>
      </w:r>
      <w:r w:rsidR="002C0191" w:rsidRPr="0016464B">
        <w:rPr>
          <w:rFonts w:cs="Calibri"/>
        </w:rPr>
        <w:t xml:space="preserve"> to </w:t>
      </w:r>
      <w:r w:rsidR="00A03AD5" w:rsidRPr="0016464B">
        <w:rPr>
          <w:rFonts w:cs="Calibri"/>
          <w:b/>
          <w:bCs/>
          <w:u w:val="single"/>
        </w:rPr>
        <w:t>two</w:t>
      </w:r>
      <w:r w:rsidR="002C0191" w:rsidRPr="0016464B">
        <w:rPr>
          <w:rFonts w:cs="Calibri"/>
        </w:rPr>
        <w:t xml:space="preserve"> paragraph</w:t>
      </w:r>
      <w:r w:rsidR="00A03AD5" w:rsidRPr="0016464B">
        <w:rPr>
          <w:rFonts w:cs="Calibri"/>
        </w:rPr>
        <w:t>s</w:t>
      </w:r>
      <w:r w:rsidR="002C0191" w:rsidRPr="0016464B">
        <w:rPr>
          <w:rFonts w:cs="Calibri"/>
        </w:rPr>
        <w:t>)</w:t>
      </w:r>
      <w:r w:rsidR="00643563" w:rsidRPr="0016464B">
        <w:rPr>
          <w:rFonts w:cs="Calibri"/>
        </w:rPr>
        <w:t xml:space="preserve">. </w:t>
      </w:r>
      <w:r w:rsidR="00DB55B8" w:rsidRPr="0016464B">
        <w:rPr>
          <w:rFonts w:cs="Calibri"/>
          <w:sz w:val="20"/>
          <w:szCs w:val="20"/>
        </w:rPr>
        <w:t xml:space="preserve">Indicators may include measurable data and results, stakeholder and/or staff feedback, </w:t>
      </w:r>
      <w:r w:rsidR="00E9781E" w:rsidRPr="0016464B">
        <w:rPr>
          <w:rFonts w:cs="Calibri"/>
          <w:sz w:val="20"/>
          <w:szCs w:val="20"/>
        </w:rPr>
        <w:t xml:space="preserve">evidence of improved workflows (efficiency/time, </w:t>
      </w:r>
      <w:r w:rsidR="00072E88" w:rsidRPr="0016464B">
        <w:rPr>
          <w:rFonts w:cs="Calibri"/>
          <w:sz w:val="20"/>
          <w:szCs w:val="20"/>
        </w:rPr>
        <w:t xml:space="preserve">fewer errors, etc.), </w:t>
      </w:r>
      <w:r w:rsidR="00EE224A" w:rsidRPr="0016464B">
        <w:rPr>
          <w:rFonts w:cs="Calibri"/>
          <w:sz w:val="20"/>
          <w:szCs w:val="20"/>
        </w:rPr>
        <w:t>or other indicators of improvement that dem</w:t>
      </w:r>
      <w:r w:rsidR="004A3826" w:rsidRPr="0016464B">
        <w:rPr>
          <w:rFonts w:cs="Calibri"/>
          <w:sz w:val="20"/>
          <w:szCs w:val="20"/>
        </w:rPr>
        <w:t>onstrate</w:t>
      </w:r>
      <w:r w:rsidR="00FC73A4" w:rsidRPr="0016464B">
        <w:rPr>
          <w:rFonts w:cs="Calibri"/>
          <w:sz w:val="20"/>
          <w:szCs w:val="20"/>
        </w:rPr>
        <w:t xml:space="preserve"> changes in process, behaviors, systems, or oversight</w:t>
      </w:r>
      <w:r w:rsidR="00FC73A4" w:rsidRPr="0016464B">
        <w:rPr>
          <w:rFonts w:cs="Calibri"/>
          <w:i/>
          <w:iCs/>
          <w:sz w:val="20"/>
          <w:szCs w:val="20"/>
        </w:rPr>
        <w:t xml:space="preserve">. </w:t>
      </w:r>
    </w:p>
    <w:p w14:paraId="4B8B1936" w14:textId="77777777" w:rsidR="00A5206A" w:rsidRDefault="00FD5867">
      <w:r>
        <w:rPr>
          <w:sz w:val="18"/>
        </w:rPr>
        <w:t>Success indicators included Glucommander utilization, inpatient glycemic outcomes, and process reliability measures. Patients managed on subcutaneous Glucommander increased from 13 pre-intervention to 297 post-intervention, and total patient encounters using Glucommander increased from 0.46% to 9.81%. Average discharge blood glucose improved from 185 mg/dL to 178 mg/dL, reaching the inpatient target of less than 180 mg/dL. Patients without an A1C decreased from 19.44% to 17.36%, supporting improved evidence-based monitoring reliability.</w:t>
      </w:r>
    </w:p>
    <w:p w14:paraId="325301D0" w14:textId="77777777" w:rsidR="00A5206A" w:rsidRDefault="00FD5867">
      <w:r>
        <w:rPr>
          <w:sz w:val="18"/>
        </w:rPr>
        <w:t>High-risk safety outcomes also improved. Severe hypoglycemic events decreased from 46 to 40, and the percentage of patient encounters with severe hyperglycemia decreased from 9.93% to 9.02%. January and March 2026 event review demonstrated severe hypoglycemia events occurred in patients not managed on Glucommander, reinforcing the safety value of consistent use for eligible patients. Additional indicators included standardized workflows for initiation, titration, and discontinuation of insulin therapy; required nursing competency validation; multidisciplinary education; and real-time coaching to reduce variation and cognitive burden.</w:t>
      </w:r>
    </w:p>
    <w:p w14:paraId="35795032"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howingPlcHdr/>
      </w:sdtPr>
      <w:sdtEndPr/>
      <w:sdtContent>
        <w:p w14:paraId="0A065A85" w14:textId="77777777" w:rsidR="00884166" w:rsidRPr="00FF2186" w:rsidRDefault="005C34F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30CB5751"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3E17E58"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CB8A71E"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52F03018"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6371EED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24E4C46A" w14:textId="77777777"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cs="Calibri"/>
        </w:rPr>
        <w:t xml:space="preserve">Please </w:t>
      </w:r>
      <w:r w:rsidR="00314075" w:rsidRPr="00CA72B3">
        <w:rPr>
          <w:rFonts w:cs="Calibri"/>
        </w:rPr>
        <w:t xml:space="preserve">describe any other information that you feel </w:t>
      </w:r>
      <w:r w:rsidR="00D32AC6" w:rsidRPr="00CA72B3">
        <w:rPr>
          <w:rFonts w:cs="Calibri"/>
        </w:rPr>
        <w:t>met how</w:t>
      </w:r>
      <w:r w:rsidR="00884166" w:rsidRPr="00CA72B3">
        <w:rPr>
          <w:rFonts w:cs="Calibri"/>
        </w:rPr>
        <w:t xml:space="preserve"> this practice or project has improved patient safety, reduced risk and subsequent liability</w:t>
      </w:r>
      <w:r w:rsidR="00D32AC6" w:rsidRPr="00CA72B3">
        <w:rPr>
          <w:rFonts w:cs="Calibri"/>
        </w:rPr>
        <w:t>.</w:t>
      </w:r>
      <w:r w:rsidR="00884166" w:rsidRPr="0016464B">
        <w:rPr>
          <w:rFonts w:cs="Calibri"/>
        </w:rPr>
        <w:t xml:space="preserve"> (</w:t>
      </w:r>
      <w:r w:rsidR="00884166" w:rsidRPr="0016464B">
        <w:rPr>
          <w:rFonts w:cs="Calibri"/>
          <w:b/>
          <w:bCs/>
          <w:u w:val="single"/>
        </w:rPr>
        <w:t>one</w:t>
      </w:r>
      <w:r w:rsidR="00884166" w:rsidRPr="0016464B">
        <w:rPr>
          <w:rFonts w:cs="Calibri"/>
        </w:rPr>
        <w:t xml:space="preserve"> paragraph maximum</w:t>
      </w:r>
      <w:r w:rsidR="00884166" w:rsidRPr="0016464B">
        <w:rPr>
          <w:rFonts w:cs="Calibri"/>
          <w:i/>
          <w:iCs/>
        </w:rPr>
        <w:t xml:space="preserve">). </w:t>
      </w:r>
    </w:p>
    <w:p w14:paraId="774FD838" w14:textId="77777777" w:rsidR="00A5206A" w:rsidRDefault="00FD5867">
      <w:r>
        <w:rPr>
          <w:sz w:val="18"/>
        </w:rPr>
        <w:t>This project reduced patient safety risk by replacing variable, manual insulin management workflows with a standardized, technology-enabled clinical decision support process. By increasing adoption, validating staff competency, clarifying interdisciplinary expectations, and monitoring outcomes, the team strengthened oversight of a high-risk medication process. The improvement in severe hypoglycemia, severe hyperglycemia, discharge glucose control, and A1C monitoring demonstrates reduced risk of glycemic harm and supports lower exposure to preventable adverse events and associated liability.</w:t>
      </w:r>
    </w:p>
    <w:p w14:paraId="4D26C1A5"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howingPlcHdr/>
      </w:sdtPr>
      <w:sdtEndPr/>
      <w:sdtContent>
        <w:p w14:paraId="62DFC6F5" w14:textId="77777777" w:rsidR="00884166" w:rsidRPr="0098406E" w:rsidRDefault="005C34F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3DE0940C"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6B9C718A"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6BBCAB86" w14:textId="77777777"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t>Are you willing to share your project with our AEIX membership?  [X] Yes    [ ] No</w:t>
      </w:r>
    </w:p>
    <w:p w14:paraId="400D1F34"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5272DA8B" w14:textId="77777777"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t>Was this project an original concept created by the project team?  [ ] Yes    [X] No</w:t>
      </w:r>
    </w:p>
    <w:p w14:paraId="1B36D95F"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223DC0F2" w14:textId="77777777"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t>Or was this project based on the application or re-application of evidence-based best practices?  [X] Yes    [ ] No</w:t>
      </w:r>
    </w:p>
    <w:p w14:paraId="361FB691"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79ABAA6B" w14:textId="7777777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cs="Calibri"/>
        </w:rPr>
        <w:t xml:space="preserve"> </w:t>
      </w:r>
    </w:p>
    <w:p w14:paraId="49B5D198" w14:textId="77777777" w:rsidR="00A5206A" w:rsidRDefault="00FD5867">
      <w:r>
        <w:rPr>
          <w:sz w:val="18"/>
        </w:rPr>
        <w:t>The Glucommander relaunch aligns directly with the AEIX mission and vision by demonstrating a forward-thinking, multidisciplinary approach to safeguarding patients, reducing preventable harm, and improving clinical reliability. The project used data, clinical decision support technology, workflow redesign, competency validation, and real-time coaching to strengthen safety in a high-risk medication process. It also creates a replicable model for using innovation, analytics, and team-based oversight to manage risk and improve quality across healthcare settings.</w:t>
      </w:r>
    </w:p>
    <w:p w14:paraId="5F367E79" w14:textId="77777777" w:rsidR="0016464B" w:rsidRPr="0016464B" w:rsidRDefault="0016464B" w:rsidP="0016464B">
      <w:pPr>
        <w:pStyle w:val="ListParagraph"/>
        <w:rPr>
          <w:rFonts w:ascii="Roboto" w:hAnsi="Roboto" w:cs="Calibri"/>
          <w:b/>
          <w:bCs/>
        </w:rPr>
      </w:pPr>
    </w:p>
    <w:p w14:paraId="489EC205" w14:textId="77777777"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cs="Calibri"/>
          <w:b/>
          <w:bCs/>
        </w:rPr>
        <w:t xml:space="preserve">      </w:t>
      </w:r>
      <w:sdt>
        <w:sdtPr>
          <w:rPr>
            <w:rFonts w:ascii="Roboto" w:hAnsi="Roboto" w:cs="Calibri"/>
            <w:b/>
            <w:bCs/>
          </w:rPr>
          <w:id w:val="-1973971662"/>
          <w:placeholder>
            <w:docPart w:val="68735E69C0C44AC3AA4F2CF3971D86DC"/>
          </w:placeholder>
          <w:showingPlcHdr/>
        </w:sdtPr>
        <w:sdtEndPr/>
        <w:sdtContent/>
      </w:sdt>
    </w:p>
    <w:p w14:paraId="0D862066" w14:textId="77777777" w:rsidR="00884166" w:rsidRDefault="00327637" w:rsidP="00884166">
      <w:pPr>
        <w:pStyle w:val="ListParagraph"/>
        <w:rPr>
          <w:rFonts w:ascii="Roboto" w:hAnsi="Roboto"/>
          <w:bCs/>
        </w:rPr>
      </w:pPr>
      <w:r>
        <w:rPr>
          <w:bCs/>
        </w:rPr>
        <w:t xml:space="preserve">   </w:t>
      </w:r>
    </w:p>
    <w:p w14:paraId="6D958FB7"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1DB75532" w14:textId="77777777" w:rsidR="004E264F" w:rsidRPr="00CA72B3" w:rsidRDefault="00884166" w:rsidP="00190D0F">
      <w:pPr>
        <w:numPr>
          <w:ilvl w:val="0"/>
          <w:numId w:val="26"/>
        </w:numPr>
        <w:rPr>
          <w:rFonts w:ascii="Roboto" w:hAnsi="Roboto" w:cs="Calibri"/>
        </w:rPr>
      </w:pPr>
      <w:r w:rsidRPr="00CA72B3">
        <w:rPr>
          <w:rFonts w:cs="Calibri"/>
        </w:rPr>
        <w:t>Additional comments:</w:t>
      </w:r>
    </w:p>
    <w:p w14:paraId="1D4C206E" w14:textId="77777777" w:rsidR="00A5206A" w:rsidRDefault="00FD5867">
      <w:r>
        <w:rPr>
          <w:sz w:val="18"/>
        </w:rPr>
        <w:t xml:space="preserve">Recommended supporting documentation: Glucommander outcome charts, pre/post utilization data, severe hypoglycemia and hyperglycemia trend data, A1C monitoring data, education/competency validation materials, and any workflow tools used during the relaunch. Contact fields for Risk Management, CEO, CFO, mailing address, and telephone should be finalized by the submitting </w:t>
      </w:r>
      <w:r>
        <w:rPr>
          <w:sz w:val="18"/>
        </w:rPr>
        <w:lastRenderedPageBreak/>
        <w:t>Risk Management leader before AEIX submission.</w:t>
      </w:r>
    </w:p>
    <w:p w14:paraId="0C84D775"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howingPlcHdr/>
      </w:sdtPr>
      <w:sdtEndPr/>
      <w:sdtContent>
        <w:p w14:paraId="5F4A5F85" w14:textId="77777777" w:rsidR="00884166" w:rsidRPr="0098406E" w:rsidRDefault="005C34FB" w:rsidP="0016464B">
          <w:pPr>
            <w:ind w:left="720"/>
            <w:rPr>
              <w:rFonts w:ascii="Roboto" w:hAnsi="Roboto" w:cs="Calibri"/>
              <w:b/>
              <w:bCs/>
            </w:rPr>
          </w:pPr>
        </w:p>
      </w:sdtContent>
    </w:sdt>
    <w:p w14:paraId="433F5E1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710A4E7B"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3371BD9E"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D8436D5"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4385A74"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40F2DC26" w14:textId="7777777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cs="Calibri"/>
        </w:rPr>
        <w:t xml:space="preserve">You may attach any supporting documentation such as graphs, tables, posters, </w:t>
      </w:r>
    </w:p>
    <w:p w14:paraId="3FF466A3" w14:textId="77777777"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cs="Calibri"/>
        </w:rPr>
        <w:t xml:space="preserve">feedback, or </w:t>
      </w:r>
      <w:r w:rsidR="00884166" w:rsidRPr="0016464B">
        <w:rPr>
          <w:rFonts w:cs="Calibri"/>
        </w:rPr>
        <w:t>PowerPoint</w:t>
      </w:r>
      <w:r w:rsidRPr="0016464B">
        <w:rPr>
          <w:rFonts w:cs="Calibri"/>
        </w:rPr>
        <w:t>s</w:t>
      </w:r>
      <w:r w:rsidR="00884166" w:rsidRPr="0016464B">
        <w:rPr>
          <w:rFonts w:cs="Calibri"/>
        </w:rPr>
        <w:t xml:space="preserve"> to the application.</w:t>
      </w:r>
    </w:p>
    <w:p w14:paraId="1E1243F9"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3DC6693F" w14:textId="77777777" w:rsidR="004E264F" w:rsidRPr="004E264F" w:rsidRDefault="004E264F" w:rsidP="00703660">
      <w:pPr>
        <w:rPr>
          <w:rFonts w:ascii="Roboto" w:hAnsi="Roboto"/>
          <w:b/>
          <w:bCs/>
        </w:rPr>
      </w:pPr>
    </w:p>
    <w:p w14:paraId="7FC05BCB" w14:textId="77777777" w:rsidR="00F0678B" w:rsidRDefault="00F0678B" w:rsidP="000C2C6A">
      <w:pPr>
        <w:rPr>
          <w:rFonts w:ascii="Roboto" w:hAnsi="Roboto"/>
          <w:b/>
          <w:u w:val="single"/>
        </w:rPr>
      </w:pPr>
    </w:p>
    <w:p w14:paraId="118E66A5" w14:textId="77777777" w:rsidR="004E264F" w:rsidRDefault="004E264F" w:rsidP="004E264F">
      <w:pPr>
        <w:rPr>
          <w:rFonts w:ascii="Roboto" w:hAnsi="Roboto"/>
          <w:b/>
          <w:bCs/>
          <w:sz w:val="24"/>
          <w:szCs w:val="24"/>
        </w:rPr>
      </w:pPr>
      <w:r>
        <w:rPr>
          <w:b/>
          <w:bCs/>
          <w:sz w:val="24"/>
          <w:szCs w:val="24"/>
        </w:rPr>
        <w:t>INSTRUCTIONS REMINDER</w:t>
      </w:r>
    </w:p>
    <w:p w14:paraId="1F049100" w14:textId="77777777" w:rsidR="00E8720B" w:rsidRDefault="00E8720B" w:rsidP="004E264F">
      <w:pPr>
        <w:rPr>
          <w:rFonts w:ascii="Roboto" w:hAnsi="Roboto"/>
          <w:b/>
          <w:bCs/>
          <w:sz w:val="24"/>
          <w:szCs w:val="24"/>
        </w:rPr>
      </w:pPr>
    </w:p>
    <w:p w14:paraId="0D3B644D"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b/>
          <w:bCs/>
        </w:rPr>
        <w:t>Complete</w:t>
      </w:r>
      <w:r w:rsidRPr="007907C5">
        <w:t xml:space="preserve"> the application in its entirety by typing into the fields. Handwritten applications will not be accepted. </w:t>
      </w:r>
    </w:p>
    <w:p w14:paraId="3A839366"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b/>
          <w:bCs/>
        </w:rPr>
        <w:t xml:space="preserve">Save </w:t>
      </w:r>
      <w:r w:rsidRPr="007907C5">
        <w:t xml:space="preserve">the application in WORD format. Do </w:t>
      </w:r>
      <w:r w:rsidRPr="007907C5">
        <w:rPr>
          <w:u w:val="single"/>
        </w:rPr>
        <w:t>not</w:t>
      </w:r>
      <w:r w:rsidRPr="007907C5">
        <w:t xml:space="preserve"> scan or send in a non-editable format.</w:t>
      </w:r>
    </w:p>
    <w:p w14:paraId="64BA7716"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b/>
          <w:bCs/>
        </w:rPr>
        <w:t>Send</w:t>
      </w:r>
      <w:r w:rsidRPr="007907C5">
        <w:rPr>
          <w:b/>
          <w:bCs/>
        </w:rPr>
        <w:t xml:space="preserve"> </w:t>
      </w:r>
      <w:r w:rsidRPr="007907C5">
        <w:t xml:space="preserve">your application </w:t>
      </w:r>
      <w:r>
        <w:t xml:space="preserve">to your system (corporate) Risk Management Leader – or equivalent for your organization – for review and submission to AEIX. </w:t>
      </w:r>
    </w:p>
    <w:p w14:paraId="60776853" w14:textId="77777777" w:rsidR="004E264F" w:rsidRDefault="004E264F" w:rsidP="000C2C6A">
      <w:pPr>
        <w:rPr>
          <w:rFonts w:ascii="Roboto" w:hAnsi="Roboto"/>
          <w:b/>
          <w:u w:val="single"/>
        </w:rPr>
      </w:pPr>
    </w:p>
    <w:p w14:paraId="5FEA101E" w14:textId="77777777" w:rsidR="00F0678B" w:rsidRDefault="00F0678B" w:rsidP="000C2C6A">
      <w:pPr>
        <w:rPr>
          <w:rFonts w:ascii="Roboto" w:hAnsi="Roboto"/>
          <w:b/>
        </w:rPr>
      </w:pPr>
    </w:p>
    <w:p w14:paraId="3179322E" w14:textId="77777777" w:rsidR="00F0678B" w:rsidRDefault="004E264F" w:rsidP="000C2C6A">
      <w:pPr>
        <w:rPr>
          <w:rFonts w:ascii="Roboto" w:hAnsi="Roboto"/>
          <w:b/>
        </w:rPr>
      </w:pPr>
      <w:r w:rsidRPr="00AF0228">
        <w:rPr>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2740F8C2"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0293E2E7" w14:textId="77777777" w:rsidR="004E264F" w:rsidRPr="00E55D5E" w:rsidRDefault="004E264F" w:rsidP="004E264F">
                            <w:pPr>
                              <w:jc w:val="center"/>
                              <w:rPr>
                                <w:rFonts w:ascii="Roboto" w:hAnsi="Roboto"/>
                                <w:b/>
                                <w:i/>
                                <w:iCs/>
                              </w:rPr>
                            </w:pPr>
                          </w:p>
                          <w:p w14:paraId="7E7462C6"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1186DC0A" w14:textId="77777777" w:rsidR="00F0678B" w:rsidRDefault="00F0678B" w:rsidP="000C2C6A">
      <w:pPr>
        <w:rPr>
          <w:rFonts w:ascii="Roboto" w:hAnsi="Roboto"/>
          <w:b/>
        </w:rPr>
      </w:pPr>
    </w:p>
    <w:p w14:paraId="7DB4307D" w14:textId="77777777" w:rsidR="00F0678B" w:rsidRDefault="00F0678B" w:rsidP="000C2C6A">
      <w:pPr>
        <w:rPr>
          <w:rFonts w:ascii="Roboto" w:hAnsi="Roboto"/>
          <w:b/>
        </w:rPr>
      </w:pPr>
    </w:p>
    <w:p w14:paraId="04B528D8" w14:textId="77777777" w:rsidR="00F0678B" w:rsidRDefault="00F0678B" w:rsidP="000C2C6A">
      <w:pPr>
        <w:rPr>
          <w:rFonts w:ascii="Roboto" w:hAnsi="Roboto"/>
          <w:b/>
        </w:rPr>
      </w:pPr>
    </w:p>
    <w:p w14:paraId="34EC9CA5" w14:textId="77777777" w:rsidR="00F0678B" w:rsidRDefault="00F0678B" w:rsidP="000C2C6A">
      <w:pPr>
        <w:rPr>
          <w:rFonts w:ascii="Roboto" w:hAnsi="Roboto"/>
          <w:b/>
        </w:rPr>
      </w:pPr>
    </w:p>
    <w:p w14:paraId="744225ED" w14:textId="77777777" w:rsidR="000C2C6A" w:rsidRPr="00F71237" w:rsidRDefault="004E264F" w:rsidP="000C2C6A">
      <w:pPr>
        <w:rPr>
          <w:rFonts w:ascii="Roboto" w:hAnsi="Roboto"/>
          <w:bCs/>
        </w:rPr>
      </w:pPr>
      <w:r w:rsidRPr="00F71237">
        <w:rPr>
          <w:bCs/>
        </w:rPr>
        <w:t>Notifications of winning and non-winning applications will be sent on or before Friday,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236CC" w14:textId="77777777" w:rsidR="005C34FB" w:rsidRDefault="005C34FB" w:rsidP="000E1106">
      <w:r>
        <w:separator/>
      </w:r>
    </w:p>
  </w:endnote>
  <w:endnote w:type="continuationSeparator" w:id="0">
    <w:p w14:paraId="4193BAD8" w14:textId="77777777" w:rsidR="005C34FB" w:rsidRDefault="005C34FB"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3E1DAEE6" w14:textId="77777777"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13CB93FC" w14:textId="77777777"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03F8E9A4"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6AA3" w14:textId="77777777" w:rsidR="000D2BCC" w:rsidRDefault="000D2BCC" w:rsidP="006C4B19">
    <w:pPr>
      <w:pStyle w:val="Footer"/>
      <w:ind w:left="-620" w:right="-620"/>
    </w:pPr>
  </w:p>
  <w:p w14:paraId="1DA4D126"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56F861CA" w14:textId="77777777"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98DD" w14:textId="77777777"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D4D1B4A" w14:textId="77777777" w:rsidR="009D4BD3" w:rsidRDefault="009D4BD3" w:rsidP="009D4BD3">
        <w:pPr>
          <w:pStyle w:val="Footer"/>
          <w:widowControl/>
          <w:autoSpaceDE/>
          <w:autoSpaceDN/>
        </w:pPr>
      </w:p>
      <w:p w14:paraId="121CF141" w14:textId="77777777"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7B5FF864" w14:textId="77777777" w:rsidR="006C4B19" w:rsidRDefault="006C4B19" w:rsidP="000D2BCC">
    <w:pPr>
      <w:pStyle w:val="Footer"/>
      <w:ind w:left="-620" w:right="-620"/>
    </w:pPr>
  </w:p>
  <w:p w14:paraId="2BC913DC" w14:textId="77777777"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4F502" w14:textId="77777777" w:rsidR="005C34FB" w:rsidRDefault="005C34FB" w:rsidP="000E1106">
      <w:r>
        <w:separator/>
      </w:r>
    </w:p>
  </w:footnote>
  <w:footnote w:type="continuationSeparator" w:id="0">
    <w:p w14:paraId="46FD5907" w14:textId="77777777" w:rsidR="005C34FB" w:rsidRDefault="005C34FB"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43EB3" w14:textId="77777777" w:rsidR="004E264F" w:rsidRPr="004E264F" w:rsidRDefault="004E264F" w:rsidP="004E264F">
    <w:pPr>
      <w:pStyle w:val="Header"/>
      <w:jc w:val="right"/>
      <w:rPr>
        <w:b/>
        <w:bCs/>
      </w:rPr>
    </w:pPr>
  </w:p>
  <w:p w14:paraId="1A261905"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EEC5" w14:textId="77777777"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0AC3AD8E" w14:textId="77777777" w:rsidR="00BC2BCA" w:rsidRDefault="00BC2BCA">
                          <w:pPr>
                            <w:rPr>
                              <w:noProof/>
                            </w:rPr>
                          </w:pPr>
                          <w:r>
                            <w:t xml:space="preserve"> </w:t>
                          </w:r>
                        </w:p>
                        <w:p w14:paraId="0FE5DC28" w14:textId="77777777"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C34FB"/>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11FD9"/>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268D6"/>
    <w:rsid w:val="00A31140"/>
    <w:rsid w:val="00A31E62"/>
    <w:rsid w:val="00A32C13"/>
    <w:rsid w:val="00A35971"/>
    <w:rsid w:val="00A40C16"/>
    <w:rsid w:val="00A42025"/>
    <w:rsid w:val="00A4459A"/>
    <w:rsid w:val="00A44818"/>
    <w:rsid w:val="00A4531E"/>
    <w:rsid w:val="00A45AB9"/>
    <w:rsid w:val="00A5206A"/>
    <w:rsid w:val="00A842BD"/>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0928"/>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868D4"/>
    <w:rsid w:val="00D93F53"/>
    <w:rsid w:val="00DA1400"/>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867"/>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3C9F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0.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53F07"/>
    <w:rsid w:val="0038256D"/>
    <w:rsid w:val="0067009D"/>
    <w:rsid w:val="00680261"/>
    <w:rsid w:val="00742FFC"/>
    <w:rsid w:val="007B0C47"/>
    <w:rsid w:val="008B16C2"/>
    <w:rsid w:val="00910A2D"/>
    <w:rsid w:val="00A268D6"/>
    <w:rsid w:val="00A731CA"/>
    <w:rsid w:val="00AC4149"/>
    <w:rsid w:val="00B030F4"/>
    <w:rsid w:val="00C45D87"/>
    <w:rsid w:val="00C50928"/>
    <w:rsid w:val="00D5025C"/>
    <w:rsid w:val="00E06B1F"/>
    <w:rsid w:val="00E60629"/>
    <w:rsid w:val="00F30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1664</Words>
  <Characters>10450</Characters>
  <Application>Microsoft Office Word</Application>
  <DocSecurity>0</DocSecurity>
  <Lines>290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Johnson, Cheryl (WBH)</cp:lastModifiedBy>
  <cp:revision>2</cp:revision>
  <dcterms:created xsi:type="dcterms:W3CDTF">2026-07-01T11:52:00Z</dcterms:created>
  <dcterms:modified xsi:type="dcterms:W3CDTF">2026-07-01T11:52:00Z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