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lastRenderedPageBreak/>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lastRenderedPageBreak/>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w:t>
            </w:r>
            <w:r w:rsidRPr="00466C8B">
              <w:rPr>
                <w:rFonts w:ascii="Roboto" w:hAnsi="Roboto"/>
                <w:sz w:val="20"/>
                <w:szCs w:val="20"/>
              </w:rPr>
              <w:lastRenderedPageBreak/>
              <w:t>safety huddles, easier event reporting, stronger clinical leadership involvement, standardized and high‑leverage RCA processes, systemwide sharing of learning (e.g., 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The project aimed to enhance staff confidence, knowledge, and performance during the first three minutes of a Code Blue, while also monitoring the return of spontaneous circulation (ROSC) outcomes. The focus was on improving staff performance in the first three minutes of a Code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251B0180" w:rsidR="00C74EB7" w:rsidRPr="0096473B" w:rsidRDefault="005B7415" w:rsidP="005B7415">
      <w:pPr>
        <w:tabs>
          <w:tab w:val="left" w:pos="7030"/>
        </w:tabs>
        <w:jc w:val="both"/>
      </w:pPr>
      <w:r>
        <w:tab/>
      </w: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0C3EA58D">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2CB82465" w:rsidR="00124077" w:rsidRPr="0016464B" w:rsidRDefault="009003CC">
            <w:pPr>
              <w:rPr>
                <w:sz w:val="22"/>
                <w:szCs w:val="22"/>
              </w:rPr>
            </w:pPr>
            <w:r>
              <w:rPr>
                <w:rFonts w:ascii="Roboto" w:hAnsi="Roboto"/>
                <w:sz w:val="22"/>
                <w:szCs w:val="22"/>
              </w:rPr>
              <w:t>Heather Crouch</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5C9ADFBD" w:rsidR="00124077" w:rsidRPr="0016464B" w:rsidRDefault="009003CC">
            <w:pPr>
              <w:rPr>
                <w:sz w:val="22"/>
                <w:szCs w:val="22"/>
              </w:rPr>
            </w:pPr>
            <w:r>
              <w:rPr>
                <w:sz w:val="22"/>
                <w:szCs w:val="22"/>
              </w:rPr>
              <w:t>V</w:t>
            </w:r>
          </w:p>
        </w:tc>
      </w:tr>
      <w:tr w:rsidR="00124077" w:rsidRPr="0016464B" w14:paraId="1C58BA40"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47052DBA" w:rsidR="00124077" w:rsidRPr="0016464B" w:rsidRDefault="009003CC">
            <w:pPr>
              <w:rPr>
                <w:sz w:val="22"/>
                <w:szCs w:val="22"/>
              </w:rPr>
            </w:pPr>
            <w:r>
              <w:rPr>
                <w:rFonts w:ascii="Roboto" w:hAnsi="Roboto"/>
                <w:sz w:val="22"/>
                <w:szCs w:val="22"/>
              </w:rPr>
              <w:t>Virtual Strategy Manager</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74718851" w:rsidR="00124077" w:rsidRPr="0016464B" w:rsidRDefault="002A68CF">
            <w:pPr>
              <w:rPr>
                <w:sz w:val="22"/>
                <w:szCs w:val="22"/>
              </w:rPr>
            </w:pPr>
            <w:r>
              <w:rPr>
                <w:sz w:val="22"/>
                <w:szCs w:val="22"/>
              </w:rPr>
              <w:t>Dolly Parton Children’s Hospital</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7ED663DE" w:rsidR="00124077" w:rsidRPr="0016464B" w:rsidRDefault="002A68CF">
            <w:pPr>
              <w:rPr>
                <w:sz w:val="22"/>
                <w:szCs w:val="22"/>
              </w:rPr>
            </w:pPr>
            <w:r>
              <w:rPr>
                <w:sz w:val="22"/>
                <w:szCs w:val="22"/>
              </w:rPr>
              <w:t>East Tennessee Children’s Hospital DBA Dolly Parton Children’s Hospital</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726FD32C" w:rsidR="00124077" w:rsidRPr="0016464B" w:rsidRDefault="002A68CF">
            <w:pPr>
              <w:rPr>
                <w:sz w:val="22"/>
                <w:szCs w:val="22"/>
              </w:rPr>
            </w:pPr>
            <w:r>
              <w:rPr>
                <w:rFonts w:ascii="Roboto" w:hAnsi="Roboto"/>
                <w:sz w:val="22"/>
                <w:szCs w:val="22"/>
              </w:rPr>
              <w:t>Outreach and Community Based</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113D298D" w:rsidR="00124077" w:rsidRPr="0016464B" w:rsidRDefault="009003CC">
            <w:pPr>
              <w:rPr>
                <w:sz w:val="22"/>
                <w:szCs w:val="22"/>
              </w:rPr>
            </w:pPr>
            <w:r>
              <w:rPr>
                <w:rFonts w:ascii="Roboto" w:hAnsi="Roboto"/>
                <w:sz w:val="22"/>
                <w:szCs w:val="22"/>
              </w:rPr>
              <w:t>School Telehealth</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104FA0FA" w14:textId="77777777" w:rsidR="00884166" w:rsidRDefault="009003C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2018 Clinch Avenue</w:t>
            </w:r>
          </w:p>
          <w:p w14:paraId="176E2E6B" w14:textId="275FA8A0" w:rsidR="009003CC" w:rsidRPr="0016464B" w:rsidRDefault="009003C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Knoxville, TN 37916</w:t>
            </w:r>
          </w:p>
        </w:tc>
      </w:tr>
      <w:tr w:rsidR="00884166" w:rsidRPr="0016464B" w14:paraId="536F9E0B"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7AF4A285" w:rsidR="00884166" w:rsidRPr="0016464B" w:rsidRDefault="009003C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865-541-8660</w:t>
            </w:r>
          </w:p>
        </w:tc>
      </w:tr>
      <w:tr w:rsidR="00884166" w:rsidRPr="0016464B" w14:paraId="2283243F"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5A92A051" w:rsidR="00884166" w:rsidRPr="0016464B" w:rsidRDefault="00896350"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hyperlink r:id="rId11" w:history="1">
              <w:r w:rsidRPr="002F75F9">
                <w:rPr>
                  <w:rStyle w:val="Hyperlink"/>
                  <w:rFonts w:ascii="Roboto" w:hAnsi="Roboto"/>
                </w:rPr>
                <w:t>heather.crouch@dollychildrens.org</w:t>
              </w:r>
            </w:hyperlink>
          </w:p>
        </w:tc>
      </w:tr>
      <w:tr w:rsidR="009003CC" w:rsidRPr="0016464B" w14:paraId="5C184B96"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(LOCAL) Risk Manager:</w:t>
            </w:r>
          </w:p>
        </w:tc>
        <w:tc>
          <w:tcPr>
            <w:tcW w:w="5386" w:type="dxa"/>
          </w:tcPr>
          <w:p w14:paraId="739A535B" w14:textId="77777777" w:rsidR="009003CC"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Juliann Palmer</w:t>
            </w:r>
          </w:p>
          <w:p w14:paraId="31962353" w14:textId="5DA73B49" w:rsidR="009003CC"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2018 Clinch Avenue</w:t>
            </w:r>
          </w:p>
          <w:p w14:paraId="3C59CCF3" w14:textId="67D5E68A" w:rsidR="009003CC" w:rsidRPr="009003CC" w:rsidRDefault="009003CC" w:rsidP="009003CC">
            <w:pPr>
              <w:rPr>
                <w:rFonts w:ascii="Roboto" w:hAnsi="Roboto"/>
                <w:sz w:val="22"/>
                <w:szCs w:val="22"/>
              </w:rPr>
            </w:pPr>
            <w:r>
              <w:rPr>
                <w:rFonts w:ascii="Roboto" w:hAnsi="Roboto"/>
                <w:sz w:val="22"/>
                <w:szCs w:val="22"/>
              </w:rPr>
              <w:t>Knoxville, TN 37916</w:t>
            </w:r>
          </w:p>
        </w:tc>
      </w:tr>
      <w:tr w:rsidR="009003CC" w:rsidRPr="0016464B" w14:paraId="69805615"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 (or equivalent role) if different from above:</w:t>
            </w:r>
          </w:p>
        </w:tc>
        <w:tc>
          <w:tcPr>
            <w:tcW w:w="5386" w:type="dxa"/>
          </w:tcPr>
          <w:p w14:paraId="46CAB4A1" w14:textId="132EE05B"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9003CC" w:rsidRPr="0016464B" w14:paraId="637B728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CEO</w:t>
            </w:r>
          </w:p>
        </w:tc>
        <w:tc>
          <w:tcPr>
            <w:tcW w:w="5386" w:type="dxa"/>
          </w:tcPr>
          <w:p w14:paraId="721B94BB" w14:textId="2913F7E4" w:rsidR="009003CC"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Matthew Schaefer</w:t>
            </w:r>
          </w:p>
          <w:p w14:paraId="2725BC3D" w14:textId="77777777" w:rsidR="009003CC"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2018 Clinch Avenue</w:t>
            </w:r>
          </w:p>
          <w:p w14:paraId="73D23D02" w14:textId="6DB33A69"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Knoxville, TN 37916</w:t>
            </w:r>
          </w:p>
        </w:tc>
      </w:tr>
      <w:tr w:rsidR="009003CC" w:rsidRPr="0016464B" w14:paraId="65A51CCD"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6D8CEBB5" w14:textId="12040086" w:rsidR="009003CC"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Andrew Rosendahl</w:t>
            </w:r>
          </w:p>
          <w:p w14:paraId="523B6C73" w14:textId="77777777" w:rsidR="009003CC"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2018 Clinch Avenue</w:t>
            </w:r>
          </w:p>
          <w:p w14:paraId="5F0533E7" w14:textId="4CBC4E9E" w:rsidR="009003CC" w:rsidRPr="0016464B" w:rsidRDefault="009003CC" w:rsidP="009003C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Knoxville, TN 37916</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701F720D" w:rsidR="00884166" w:rsidRPr="0016464B" w:rsidRDefault="00000000"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Content>
          <w:r w:rsidR="009003CC">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715CD032"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Content>
          <w:r w:rsidR="009003CC">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77777777"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0"/>
            <w14:checkedState w14:val="2612" w14:font="MS Gothic"/>
            <w14:uncheckedState w14:val="2610" w14:font="MS Gothic"/>
          </w14:checkbox>
        </w:sdtPr>
        <w:sdtContent>
          <w:r w:rsidRPr="0016464B">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howingPlcHdr/>
        </w:sdt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lastRenderedPageBreak/>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Content>
        <w:p w14:paraId="3490E9A5" w14:textId="480762CA" w:rsidR="005B0BCE" w:rsidRDefault="005B0BCE" w:rsidP="005B0BCE">
          <w:pPr>
            <w:ind w:left="720"/>
            <w:rPr>
              <w:rFonts w:ascii="Roboto" w:hAnsi="Roboto" w:cs="Calibri"/>
              <w:b/>
              <w:bCs/>
            </w:rPr>
          </w:pPr>
          <w:r w:rsidRPr="005B0BCE">
            <w:rPr>
              <w:rFonts w:ascii="Roboto" w:hAnsi="Roboto" w:cs="Calibri"/>
              <w:b/>
              <w:bCs/>
            </w:rPr>
            <w:t xml:space="preserve">The School Telehealth program was developed to address barriers </w:t>
          </w:r>
          <w:r w:rsidR="00211E76">
            <w:rPr>
              <w:rFonts w:ascii="Roboto" w:hAnsi="Roboto" w:cs="Calibri"/>
              <w:b/>
              <w:bCs/>
            </w:rPr>
            <w:t>families face when obtaining</w:t>
          </w:r>
          <w:r w:rsidRPr="005B0BCE">
            <w:rPr>
              <w:rFonts w:ascii="Roboto" w:hAnsi="Roboto" w:cs="Calibri"/>
              <w:b/>
              <w:bCs/>
            </w:rPr>
            <w:t xml:space="preserve"> timely pediatric care. Many communities have limited access to pediatric providers, and families often struggle to leave work for medical appointments. The program provides an additional healthcare resource for students, </w:t>
          </w:r>
          <w:r w:rsidR="00211E76">
            <w:rPr>
              <w:rFonts w:ascii="Roboto" w:hAnsi="Roboto" w:cs="Calibri"/>
              <w:b/>
              <w:bCs/>
            </w:rPr>
            <w:t>including</w:t>
          </w:r>
          <w:r w:rsidRPr="005B0BCE">
            <w:rPr>
              <w:rFonts w:ascii="Roboto" w:hAnsi="Roboto" w:cs="Calibri"/>
              <w:b/>
              <w:bCs/>
            </w:rPr>
            <w:t xml:space="preserve"> those who do not have a primary care provider (PCP) or health insurance. Through the program, students can receive </w:t>
          </w:r>
          <w:r w:rsidR="00211E76">
            <w:rPr>
              <w:rFonts w:ascii="Roboto" w:hAnsi="Roboto" w:cs="Calibri"/>
              <w:b/>
              <w:bCs/>
            </w:rPr>
            <w:t xml:space="preserve">pediatric </w:t>
          </w:r>
          <w:r w:rsidRPr="005B0BCE">
            <w:rPr>
              <w:rFonts w:ascii="Roboto" w:hAnsi="Roboto" w:cs="Calibri"/>
              <w:b/>
              <w:bCs/>
            </w:rPr>
            <w:t xml:space="preserve">care while at school, families can be connected with </w:t>
          </w:r>
          <w:r w:rsidR="00211E76">
            <w:rPr>
              <w:rFonts w:ascii="Roboto" w:hAnsi="Roboto" w:cs="Calibri"/>
              <w:b/>
              <w:bCs/>
            </w:rPr>
            <w:t>resources to help them apply for i</w:t>
          </w:r>
          <w:r w:rsidRPr="005B0BCE">
            <w:rPr>
              <w:rFonts w:ascii="Roboto" w:hAnsi="Roboto" w:cs="Calibri"/>
              <w:b/>
              <w:bCs/>
            </w:rPr>
            <w:t>nsurance</w:t>
          </w:r>
          <w:r w:rsidR="00211E76">
            <w:rPr>
              <w:rFonts w:ascii="Roboto" w:hAnsi="Roboto" w:cs="Calibri"/>
              <w:b/>
              <w:bCs/>
            </w:rPr>
            <w:t xml:space="preserve"> or located a </w:t>
          </w:r>
          <w:r w:rsidRPr="005B0BCE">
            <w:rPr>
              <w:rFonts w:ascii="Roboto" w:hAnsi="Roboto" w:cs="Calibri"/>
              <w:b/>
              <w:bCs/>
            </w:rPr>
            <w:t xml:space="preserve">PCP </w:t>
          </w:r>
          <w:r w:rsidR="00211E76">
            <w:rPr>
              <w:rFonts w:ascii="Roboto" w:hAnsi="Roboto" w:cs="Calibri"/>
              <w:b/>
              <w:bCs/>
            </w:rPr>
            <w:t>in their area</w:t>
          </w:r>
          <w:r w:rsidRPr="005B0BCE">
            <w:rPr>
              <w:rFonts w:ascii="Roboto" w:hAnsi="Roboto" w:cs="Calibri"/>
              <w:b/>
              <w:bCs/>
            </w:rPr>
            <w:t>, and unnecessary absences can be reduced. By delivering healthcare services in the school setting, the program helps ensure children receive prompt evaluation and treatment while supporting their academic success and minimizing time away from the classroom.</w:t>
          </w:r>
        </w:p>
        <w:p w14:paraId="7E885C7F" w14:textId="77777777" w:rsidR="00211E76" w:rsidRPr="005B0BCE" w:rsidRDefault="00211E76" w:rsidP="005B0BCE">
          <w:pPr>
            <w:ind w:left="720"/>
            <w:rPr>
              <w:rFonts w:ascii="Roboto" w:hAnsi="Roboto" w:cs="Calibri"/>
              <w:b/>
              <w:bCs/>
            </w:rPr>
          </w:pPr>
        </w:p>
        <w:p w14:paraId="366033FC" w14:textId="3A25E38D" w:rsidR="005B0BCE" w:rsidRPr="005B0BCE" w:rsidRDefault="005B0BCE" w:rsidP="005B0BCE">
          <w:pPr>
            <w:ind w:left="720"/>
            <w:rPr>
              <w:rFonts w:ascii="Roboto" w:hAnsi="Roboto" w:cs="Calibri"/>
              <w:b/>
              <w:bCs/>
            </w:rPr>
          </w:pPr>
          <w:r w:rsidRPr="005B0BCE">
            <w:rPr>
              <w:rFonts w:ascii="Roboto" w:hAnsi="Roboto" w:cs="Calibri"/>
              <w:b/>
              <w:bCs/>
            </w:rPr>
            <w:t xml:space="preserve">To implement the program, telehealth equipment is placed in participating schools, and school nurses receive training on the proper use of the </w:t>
          </w:r>
          <w:r w:rsidR="00211E76">
            <w:rPr>
              <w:rFonts w:ascii="Roboto" w:hAnsi="Roboto" w:cs="Calibri"/>
              <w:b/>
              <w:bCs/>
            </w:rPr>
            <w:t>equipment and testing instrument</w:t>
          </w:r>
          <w:r w:rsidRPr="005B0BCE">
            <w:rPr>
              <w:rFonts w:ascii="Roboto" w:hAnsi="Roboto" w:cs="Calibri"/>
              <w:b/>
              <w:bCs/>
            </w:rPr>
            <w:t xml:space="preserve">. A dedicated Advanced Practice Provider (APP) conducts virtual visits, evaluating and treating students using tools such as digital stethoscopes, otoscopes, tongue depressors, and point-of-care testing for conditions such as flu and strep throat. Parents </w:t>
          </w:r>
          <w:r w:rsidR="00211E76">
            <w:rPr>
              <w:rFonts w:ascii="Roboto" w:hAnsi="Roboto" w:cs="Calibri"/>
              <w:b/>
              <w:bCs/>
            </w:rPr>
            <w:t xml:space="preserve">can be </w:t>
          </w:r>
          <w:r w:rsidRPr="005B0BCE">
            <w:rPr>
              <w:rFonts w:ascii="Roboto" w:hAnsi="Roboto" w:cs="Calibri"/>
              <w:b/>
              <w:bCs/>
            </w:rPr>
            <w:t>included in the visit through a phone call or video connection, allowing them to participate in care decisions. Following the evaluation,</w:t>
          </w:r>
          <w:r w:rsidR="00211E76">
            <w:rPr>
              <w:rFonts w:ascii="Roboto" w:hAnsi="Roboto" w:cs="Calibri"/>
              <w:b/>
              <w:bCs/>
            </w:rPr>
            <w:t xml:space="preserve"> families receive discharge information, prescriptions are sent to the requested pharmacy as </w:t>
          </w:r>
          <w:r w:rsidR="005235EF">
            <w:rPr>
              <w:rFonts w:ascii="Roboto" w:hAnsi="Roboto" w:cs="Calibri"/>
              <w:b/>
              <w:bCs/>
            </w:rPr>
            <w:t xml:space="preserve">appropriate, </w:t>
          </w:r>
          <w:r w:rsidR="005235EF" w:rsidRPr="005B0BCE">
            <w:rPr>
              <w:rFonts w:ascii="Roboto" w:hAnsi="Roboto" w:cs="Calibri"/>
              <w:b/>
              <w:bCs/>
            </w:rPr>
            <w:t>school</w:t>
          </w:r>
          <w:r w:rsidRPr="005B0BCE">
            <w:rPr>
              <w:rFonts w:ascii="Roboto" w:hAnsi="Roboto" w:cs="Calibri"/>
              <w:b/>
              <w:bCs/>
            </w:rPr>
            <w:t xml:space="preserve"> notes are provided as needed, and students may either return to class or be referred for additional care. The program has demonstrated a positive impact, with approximately 51% of students return</w:t>
          </w:r>
          <w:r w:rsidR="005235EF">
            <w:rPr>
              <w:rFonts w:ascii="Roboto" w:hAnsi="Roboto" w:cs="Calibri"/>
              <w:b/>
              <w:bCs/>
            </w:rPr>
            <w:t>ing</w:t>
          </w:r>
          <w:r w:rsidRPr="005B0BCE">
            <w:rPr>
              <w:rFonts w:ascii="Roboto" w:hAnsi="Roboto" w:cs="Calibri"/>
              <w:b/>
              <w:bCs/>
            </w:rPr>
            <w:t xml:space="preserve"> to class after their telehealth visit, reducing disruptions to both learning and family schedules.</w:t>
          </w:r>
        </w:p>
        <w:p w14:paraId="12863A5B" w14:textId="23B72A9B" w:rsidR="00884166" w:rsidRPr="0098406E" w:rsidRDefault="00000000" w:rsidP="0016464B">
          <w:pPr>
            <w:ind w:left="720"/>
            <w:rPr>
              <w:rFonts w:ascii="Roboto" w:hAnsi="Roboto" w:cs="Calibri"/>
              <w:b/>
              <w:bCs/>
            </w:rPr>
          </w:pP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dtPr>
      <w:sdtContent>
        <w:p w14:paraId="6AD55D35" w14:textId="77777777" w:rsidR="00896350" w:rsidRDefault="00896350" w:rsidP="00896350">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sidRPr="00896350">
            <w:rPr>
              <w:rFonts w:ascii="Roboto" w:hAnsi="Roboto" w:cs="Calibri"/>
              <w:b/>
              <w:bCs/>
            </w:rPr>
            <w:t>Success was demonstrated through several measurable outcomes. Since the program’s inception in August 2021, the number of patients served increased significantly from 41 to 1,608, demonstrating substantial growth in utilization and reach. In addition, 51% of students returned to class following their visit last year, supporting the program’s effectiveness in minimizing disruptions to learning and reducing time away from the classroom. Clinical outcomes also reflected positive impact, including at least three students receiving pulmonology services at school and achieving controlled asthma, one student obtaining a needed feeding pump bag, and another being connected with a physiatry evaluation for leg braces and a wheelchair.</w:t>
          </w:r>
        </w:p>
        <w:p w14:paraId="77ABD1AB" w14:textId="77777777" w:rsidR="005F140E" w:rsidRPr="00896350" w:rsidRDefault="005F140E" w:rsidP="00896350">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p w14:paraId="1665A960" w14:textId="77777777" w:rsidR="00896350" w:rsidRPr="00896350" w:rsidRDefault="00896350" w:rsidP="00896350">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sidRPr="00896350">
            <w:rPr>
              <w:rFonts w:ascii="Roboto" w:hAnsi="Roboto" w:cs="Calibri"/>
              <w:b/>
              <w:bCs/>
            </w:rPr>
            <w:t>Stakeholder and staff feedback further demonstrated success. School nurses repeatedly reported that some students would not have received necessary treatment without the program and highlighted the program’s role in improving access to care. Families expressed appreciation for receiving services at school, which reduced the need to miss work for appointments. Additionally, several schools reported improvements in student attendance, indicating that the program not only enhanced access to healthcare services but also contributed to better educational participation and overall student support.</w:t>
          </w:r>
        </w:p>
        <w:p w14:paraId="64D69329" w14:textId="551F89BC" w:rsidR="00884166" w:rsidRPr="00FF2186" w:rsidRDefault="00000000"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16D86C8E"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3C8CB5E6"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69333B3"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Content>
        <w:p w14:paraId="1CAE425D" w14:textId="438A02FC" w:rsidR="001066B4" w:rsidRPr="001066B4" w:rsidRDefault="001066B4" w:rsidP="001066B4">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sidRPr="001066B4">
            <w:rPr>
              <w:rFonts w:ascii="Roboto" w:hAnsi="Roboto" w:cs="Calibri"/>
              <w:b/>
              <w:bCs/>
            </w:rPr>
            <w:t>Th</w:t>
          </w:r>
          <w:r>
            <w:rPr>
              <w:rFonts w:ascii="Roboto" w:hAnsi="Roboto" w:cs="Calibri"/>
              <w:b/>
              <w:bCs/>
            </w:rPr>
            <w:t xml:space="preserve">e School Telehealth </w:t>
          </w:r>
          <w:r w:rsidR="00DA63E7">
            <w:rPr>
              <w:rFonts w:ascii="Roboto" w:hAnsi="Roboto" w:cs="Calibri"/>
              <w:b/>
              <w:bCs/>
            </w:rPr>
            <w:t>program</w:t>
          </w:r>
          <w:r w:rsidRPr="001066B4">
            <w:rPr>
              <w:rFonts w:ascii="Roboto" w:hAnsi="Roboto" w:cs="Calibri"/>
              <w:b/>
              <w:bCs/>
            </w:rPr>
            <w:t xml:space="preserve"> has improved patient safety and reduced risk by enabling students to receive timely assessment and treatment, preventing delays in care and reducing the spread of communicable illnesses within the school setting. School nurses have reported that students are being seen and treated earlier, which helps minimize exposure to germs for other students and staff. In addition, students with asthma have been able to access the treatment needed more quickly, resulting in better symptom control and a reduced likelihood of asthma-related exacerbations. By facilitating prompt access to care, the program supports healthier students, reduces avoidable health complications, minimizes school absences, and decreases potential liability associated with delayed identification or treatment of health conditions.</w:t>
          </w:r>
        </w:p>
        <w:p w14:paraId="2DF69ABA" w14:textId="6434B5E9" w:rsidR="00884166" w:rsidRPr="0098406E" w:rsidRDefault="00000000"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593D7775"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Content>
          <w:r w:rsidR="005F140E">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2B21C8EC"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1"/>
            <w14:checkedState w14:val="2612" w14:font="MS Gothic"/>
            <w14:uncheckedState w14:val="2610" w14:font="MS Gothic"/>
          </w14:checkbox>
        </w:sdtPr>
        <w:sdtContent>
          <w:r w:rsidR="001066B4">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25952EE7"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0"/>
            <w14:checkedState w14:val="2612" w14:font="MS Gothic"/>
            <w14:uncheckedState w14:val="2610" w14:font="MS Gothic"/>
          </w14:checkbox>
        </w:sdtPr>
        <w:sdtContent>
          <w:r w:rsidR="00884166" w:rsidRPr="004E264F">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1"/>
            <w14:checkedState w14:val="2612" w14:font="MS Gothic"/>
            <w14:uncheckedState w14:val="2610" w14:font="MS Gothic"/>
          </w14:checkbox>
        </w:sdtPr>
        <w:sdtContent>
          <w:r w:rsidR="001066B4">
            <w:rPr>
              <w:rFonts w:ascii="MS Gothic" w:eastAsia="MS Gothic" w:hAnsi="MS Gothic" w:cs="Calibri" w:hint="eastAsia"/>
            </w:rPr>
            <w:t>☒</w:t>
          </w:r>
        </w:sdtContent>
      </w:sdt>
      <w:r w:rsidR="00884166" w:rsidRPr="004E264F">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746E12F1" w:rsidR="00ED28BB" w:rsidRPr="000242C1" w:rsidRDefault="000242C1" w:rsidP="00B54B0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Content>
          <w:r w:rsidR="00B54B02">
            <w:rPr>
              <w:rFonts w:ascii="Roboto" w:hAnsi="Roboto" w:cs="Calibri"/>
              <w:b/>
              <w:bCs/>
            </w:rPr>
            <w:t>T</w:t>
          </w:r>
          <w:r w:rsidR="00DA63E7">
            <w:rPr>
              <w:rFonts w:ascii="Roboto" w:hAnsi="Roboto" w:cs="Calibri"/>
              <w:b/>
              <w:bCs/>
            </w:rPr>
            <w:t>he School Telehealth project provides</w:t>
          </w:r>
          <w:r w:rsidR="002A68CF" w:rsidRPr="002A68CF">
            <w:rPr>
              <w:rFonts w:ascii="Roboto" w:hAnsi="Roboto" w:cs="Calibri"/>
              <w:b/>
              <w:bCs/>
            </w:rPr>
            <w:t xml:space="preserve"> a community-based resource for patients who may otherwise struggle to access the care they need. By addressing gaps in care and improving access to timely health services, the project aims to reduce the risk of negative health outcomes, enhance patient safety, and minimize harm. These outcomes directly support AEIX’s goal of improving patient safety and creating healthier communities through proactive, preventive approaches.</w:t>
          </w:r>
          <w:r w:rsidR="002A68CF">
            <w:rPr>
              <w:rFonts w:ascii="Roboto" w:hAnsi="Roboto" w:cs="Calibri"/>
              <w:b/>
              <w:bCs/>
            </w:rPr>
            <w:t xml:space="preserve"> </w:t>
          </w:r>
        </w:sdtContent>
      </w:sdt>
    </w:p>
    <w:p w14:paraId="19C0CB2E" w14:textId="7960716E" w:rsidR="00884166" w:rsidRDefault="00327637" w:rsidP="00B54B02">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p w14:paraId="3DCE6866" w14:textId="13179F15" w:rsidR="00B54B02" w:rsidRPr="00B54B02" w:rsidRDefault="00B54B02" w:rsidP="00B54B0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cs="Calibri"/>
          <w:b/>
          <w:bCs/>
        </w:rPr>
      </w:pPr>
      <w:r w:rsidRPr="00B54B02">
        <w:rPr>
          <w:rFonts w:ascii="Roboto" w:hAnsi="Roboto" w:cs="Calibri"/>
          <w:b/>
          <w:bCs/>
        </w:rPr>
        <w:t>The award from AEIX would help us continue addressing gaps in care and improving access to healthcare for children and families. An investment of $3,226 would allow us to expand the School Telehealth Program to an additional school district, providing students with direct access to pediatric healthcare services at school, reducing barriers to care, minimizing missed classroom time, and supporting improved health outcomes.</w:t>
      </w:r>
    </w:p>
    <w:p w14:paraId="5D5C283D" w14:textId="77777777" w:rsidR="00884166" w:rsidRDefault="00884166" w:rsidP="00B54B0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cs="Calibri"/>
          <w:b/>
          <w:bCs/>
          <w:i/>
          <w:iCs/>
          <w:color w:val="C00000"/>
        </w:rPr>
      </w:pPr>
    </w:p>
    <w:p w14:paraId="011D0C4F" w14:textId="77777777" w:rsidR="004E264F" w:rsidRDefault="004E264F" w:rsidP="00B54B0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lastRenderedPageBreak/>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2"/>
      <w:footerReference w:type="even" r:id="rId13"/>
      <w:footerReference w:type="default" r:id="rId14"/>
      <w:headerReference w:type="first" r:id="rId15"/>
      <w:footerReference w:type="first" r:id="rId16"/>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711A6" w14:textId="77777777" w:rsidR="00C95D97" w:rsidRDefault="00C95D97" w:rsidP="000E1106">
      <w:r>
        <w:separator/>
      </w:r>
    </w:p>
  </w:endnote>
  <w:endnote w:type="continuationSeparator" w:id="0">
    <w:p w14:paraId="7846EFF1" w14:textId="77777777" w:rsidR="00C95D97" w:rsidRDefault="00C95D97"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65D9" w14:textId="77777777" w:rsidR="00C95D97" w:rsidRDefault="00C95D97" w:rsidP="000E1106">
      <w:r>
        <w:separator/>
      </w:r>
    </w:p>
  </w:footnote>
  <w:footnote w:type="continuationSeparator" w:id="0">
    <w:p w14:paraId="28C03076" w14:textId="77777777" w:rsidR="00C95D97" w:rsidRDefault="00C95D97"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066B4"/>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06B"/>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11E7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A68CF"/>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235EF"/>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0BCE"/>
    <w:rsid w:val="005B66E5"/>
    <w:rsid w:val="005B7415"/>
    <w:rsid w:val="005D51BB"/>
    <w:rsid w:val="005E1B43"/>
    <w:rsid w:val="005E6737"/>
    <w:rsid w:val="005F140E"/>
    <w:rsid w:val="005F7EC2"/>
    <w:rsid w:val="006002F3"/>
    <w:rsid w:val="006031FE"/>
    <w:rsid w:val="00606D2C"/>
    <w:rsid w:val="006128F9"/>
    <w:rsid w:val="00622617"/>
    <w:rsid w:val="00624CCB"/>
    <w:rsid w:val="006325E4"/>
    <w:rsid w:val="00643563"/>
    <w:rsid w:val="00652523"/>
    <w:rsid w:val="00655C76"/>
    <w:rsid w:val="00661A2A"/>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96350"/>
    <w:rsid w:val="008A3209"/>
    <w:rsid w:val="008B1194"/>
    <w:rsid w:val="008B16C2"/>
    <w:rsid w:val="008B2084"/>
    <w:rsid w:val="008B26D6"/>
    <w:rsid w:val="008B3B7B"/>
    <w:rsid w:val="008B4D6D"/>
    <w:rsid w:val="008C19BE"/>
    <w:rsid w:val="008C355E"/>
    <w:rsid w:val="008C632A"/>
    <w:rsid w:val="008D0E79"/>
    <w:rsid w:val="008F008E"/>
    <w:rsid w:val="008F0586"/>
    <w:rsid w:val="009003CC"/>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184F"/>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468A2"/>
    <w:rsid w:val="00A9245A"/>
    <w:rsid w:val="00AA098B"/>
    <w:rsid w:val="00AA3CF3"/>
    <w:rsid w:val="00AA5EF8"/>
    <w:rsid w:val="00AC7535"/>
    <w:rsid w:val="00AC7BE0"/>
    <w:rsid w:val="00AD21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4B02"/>
    <w:rsid w:val="00B55442"/>
    <w:rsid w:val="00B6486B"/>
    <w:rsid w:val="00B73CB2"/>
    <w:rsid w:val="00B751C5"/>
    <w:rsid w:val="00B778DB"/>
    <w:rsid w:val="00B842E1"/>
    <w:rsid w:val="00B87972"/>
    <w:rsid w:val="00B95C75"/>
    <w:rsid w:val="00B97E09"/>
    <w:rsid w:val="00B97E7F"/>
    <w:rsid w:val="00BA508E"/>
    <w:rsid w:val="00BA527D"/>
    <w:rsid w:val="00BA5A50"/>
    <w:rsid w:val="00BB0C9D"/>
    <w:rsid w:val="00BB1F59"/>
    <w:rsid w:val="00BB59D1"/>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5D97"/>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A63E7"/>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styleId="NormalWeb">
    <w:name w:val="Normal (Web)"/>
    <w:basedOn w:val="Normal"/>
    <w:uiPriority w:val="99"/>
    <w:semiHidden/>
    <w:unhideWhenUsed/>
    <w:rsid w:val="005B0BC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ther.crouch@dollychildrens.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0.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26CB8"/>
    <w:rsid w:val="000353A0"/>
    <w:rsid w:val="00051AA6"/>
    <w:rsid w:val="0019406B"/>
    <w:rsid w:val="001D24FD"/>
    <w:rsid w:val="002A5A06"/>
    <w:rsid w:val="00353F07"/>
    <w:rsid w:val="00527685"/>
    <w:rsid w:val="0067009D"/>
    <w:rsid w:val="00680261"/>
    <w:rsid w:val="00742FFC"/>
    <w:rsid w:val="007B0C47"/>
    <w:rsid w:val="008B16C2"/>
    <w:rsid w:val="00910A2D"/>
    <w:rsid w:val="00A468A2"/>
    <w:rsid w:val="00AA3CF3"/>
    <w:rsid w:val="00AC4149"/>
    <w:rsid w:val="00B030F4"/>
    <w:rsid w:val="00C45D87"/>
    <w:rsid w:val="00D36120"/>
    <w:rsid w:val="00D5025C"/>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6</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Kathryn</dc:creator>
  <cp:lastModifiedBy>Crouch, Heather</cp:lastModifiedBy>
  <cp:revision>14</cp:revision>
  <dcterms:created xsi:type="dcterms:W3CDTF">2026-07-02T18:19:00Z</dcterms:created>
  <dcterms:modified xsi:type="dcterms:W3CDTF">2026-07-10T13:54:00Z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