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type id="_x0000_t202" coordsize="21600,21600" o:spt="202" path="m,l,21600r21600,l21600,xe" w14:anchorId="5EF3B25E">
                <v:stroke joinstyle="miter"/>
                <v:path gradientshapeok="t" o:connecttype="rect"/>
              </v:shapetype>
              <v:shape id="Text Box 1"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v:textbox>
                  <w:txbxContent>
                    <w:p w:rsidRPr="00E40114" w:rsidR="00013AC7" w:rsidP="00013AC7" w:rsidRDefault="00013AC7" w14:paraId="3FEA11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w:pict>
              <v:line id="Straight Connector 3"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pt" from="324pt,10pt" to="324pt,93.2pt" w14:anchorId="3670A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w:pict>
              <v:shape id="TextBox 9"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w14:anchorId="7816A055">
                <v:textbox style="mso-fit-shape-to-text:t">
                  <w:txbxContent>
                    <w:p w:rsidRPr="004764FE" w:rsidR="00013AC7" w:rsidP="00013AC7" w:rsidRDefault="00013AC7" w14:paraId="4B113700"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w:pict>
              <v:shape id="TextBox 1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w14:anchorId="207E4148">
                <v:textbox style="mso-fit-shape-to-text:t">
                  <w:txbxContent>
                    <w:p w:rsidRPr="004764FE" w:rsidR="00013AC7" w:rsidP="00013AC7" w:rsidRDefault="00013AC7" w14:paraId="076EFF4C"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w:pict>
              <v:line id="Straight Connector 2"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5pt" from="-11.8pt,37pt" to="18.2pt,37pt" w14:anchorId="008AEC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Straight Connector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11.35pt,85.4pt" to="18.65pt,85.4pt" w14:anchorId="2054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Subtitle 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w14:anchorId="40F67B15">
                <v:textbox inset=".95275mm,.47642mm,.95275mm,.47642mm">
                  <w:txbxContent>
                    <w:p w:rsidRPr="00A7209F" w:rsidR="00013AC7" w:rsidP="00013AC7" w:rsidRDefault="00013AC7" w14:paraId="42FD7B78"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rect id="Rectangle 1"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e48" strokecolor="#0a121c [484]" strokeweight="2pt" w14:anchorId="07BC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_x0000_s1030"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w14:anchorId="318784C9">
                <v:textbox inset=".95275mm,.47642mm,.95275mm,.47642mm">
                  <w:txbxContent>
                    <w:p w:rsidRPr="00A7209F" w:rsidR="00013AC7" w:rsidP="00013AC7" w:rsidRDefault="00013AC7" w14:paraId="502A7D39"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w:t>
      </w:r>
      <w:proofErr w:type="gramStart"/>
      <w:r w:rsidRPr="00472BA4">
        <w:rPr>
          <w:rFonts w:ascii="Roboto" w:hAnsi="Roboto"/>
        </w:rPr>
        <w:t>for</w:t>
      </w:r>
      <w:proofErr w:type="gramEnd"/>
      <w:r w:rsidRPr="00472BA4">
        <w:rPr>
          <w:rFonts w:ascii="Roboto" w:hAnsi="Roboto"/>
        </w:rPr>
        <w:t xml:space="preserve">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_x0000_s1031"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w14:anchorId="70FD2DD8">
                <v:textbox>
                  <w:txbxContent>
                    <w:p w:rsidRPr="00472BA4" w:rsidR="00C74EB7" w:rsidP="00C74EB7" w:rsidRDefault="00C74EB7" w14:paraId="2210ADD3"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rsidRPr="00E55D5E" w:rsidR="00C74EB7" w:rsidP="00C74EB7" w:rsidRDefault="00C74EB7" w14:paraId="74E9382A" w14:textId="77777777">
                      <w:pPr>
                        <w:rPr>
                          <w:rFonts w:ascii="Roboto" w:hAnsi="Roboto"/>
                          <w:b/>
                          <w:i/>
                          <w:iCs/>
                        </w:rPr>
                      </w:pPr>
                    </w:p>
                    <w:p w:rsidR="00C74EB7" w:rsidP="00C74EB7" w:rsidRDefault="00C74EB7" w14:paraId="321C8C29" w14:textId="7777777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_x0000_s103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w14:anchorId="44A4147A">
                <v:textbox>
                  <w:txbxContent>
                    <w:p w:rsidRPr="00E55D5E" w:rsidR="002F32AA" w:rsidP="002F32AA" w:rsidRDefault="002F32AA" w14:paraId="4363F336" w14:textId="046E8627">
                      <w:pPr>
                        <w:jc w:val="right"/>
                        <w:rPr>
                          <w:rFonts w:ascii="Roboto" w:hAnsi="Roboto"/>
                          <w:b/>
                          <w:i/>
                          <w:iCs/>
                        </w:rPr>
                      </w:pPr>
                    </w:p>
                    <w:p w:rsidR="002F32AA" w:rsidP="002F32AA" w:rsidRDefault="002F32AA" w14:paraId="6C762A4B" w14:textId="77777777"/>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5F3FD1CB">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14="http://schemas.microsoft.com/office/drawing/2010/main">
            <w:pict>
              <v:shape id="Text Box 13"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w14:anchorId="73E05D7C">
                <v:textbox>
                  <w:txbxContent>
                    <w:p w:rsidRPr="00D346E3" w:rsidR="00177549" w:rsidP="00177549" w:rsidRDefault="00177549" w14:paraId="5F3B761C"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2879CF42" w14:textId="77777777"/>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Text Box 1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1e48" stroke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w14:anchorId="49ECE213">
                <v:textbox>
                  <w:txbxContent>
                    <w:p w:rsidRPr="00177549" w:rsidR="002F32AA" w:rsidP="002F32AA" w:rsidRDefault="002F32AA" w14:paraId="514E391E"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17B8AC0">
        <w:trPr>
          <w:trHeight w:val="98"/>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2F9B298B" w:rsidR="00124077" w:rsidRPr="0016464B" w:rsidRDefault="1D3115E1" w:rsidP="017B8AC0">
            <w:r w:rsidRPr="017B8AC0">
              <w:rPr>
                <w:rFonts w:ascii="Roboto" w:hAnsi="Roboto"/>
                <w:sz w:val="22"/>
                <w:szCs w:val="22"/>
              </w:rPr>
              <w:t> </w:t>
            </w:r>
            <w:r w:rsidR="72F02109" w:rsidRPr="017B8AC0">
              <w:rPr>
                <w:rFonts w:ascii="Roboto" w:eastAsia="Roboto" w:hAnsi="Roboto" w:cs="Roboto"/>
                <w:sz w:val="22"/>
                <w:szCs w:val="22"/>
              </w:rPr>
              <w:t xml:space="preserve"> Tessa Kennedy, Erin Munoz, Emma Carriker, Barbara Brown, Shirley Martin, Carol Hannibal</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17B8AC0">
        <w:trPr>
          <w:trHeight w:val="253"/>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75B383D8" w:rsidR="00124077" w:rsidRPr="0016464B" w:rsidRDefault="1D3115E1" w:rsidP="017B8AC0">
            <w:pPr>
              <w:rPr>
                <w:rFonts w:ascii="Roboto" w:eastAsia="Roboto" w:hAnsi="Roboto" w:cs="Roboto"/>
                <w:sz w:val="22"/>
                <w:szCs w:val="22"/>
              </w:rPr>
            </w:pPr>
            <w:r w:rsidRPr="017B8AC0">
              <w:rPr>
                <w:rFonts w:ascii="Roboto" w:hAnsi="Roboto"/>
                <w:sz w:val="22"/>
                <w:szCs w:val="22"/>
              </w:rPr>
              <w:t> </w:t>
            </w:r>
            <w:r w:rsidR="77615F0C" w:rsidRPr="017B8AC0">
              <w:rPr>
                <w:rFonts w:ascii="Roboto" w:eastAsia="Roboto" w:hAnsi="Roboto" w:cs="Roboto"/>
                <w:i/>
                <w:iCs/>
                <w:sz w:val="22"/>
                <w:szCs w:val="22"/>
              </w:rPr>
              <w:t xml:space="preserve"> </w:t>
            </w:r>
            <w:r w:rsidR="77615F0C" w:rsidRPr="017B8AC0">
              <w:rPr>
                <w:rFonts w:ascii="Roboto" w:eastAsia="Roboto" w:hAnsi="Roboto" w:cs="Roboto"/>
                <w:sz w:val="22"/>
                <w:szCs w:val="22"/>
              </w:rPr>
              <w:t>Tessa Kennedy, MSN, APRN, AGCNS-BC, LSSGB, Erin Munoz, MSN, RN, CNL, CCRN, CCAP, LSSGB, Emma Carriker, DNP, RN, CNL, PCCN, Carol Hannibal, MSN, RN, PCCN, CRRN, GERO-BC, Barbara Brown, MSN, RN, CCRN, CNL and Shirley Martin PhD, RN, CPN</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17B8AC0">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0FA0E" w14:textId="52851FFC" w:rsidR="017B8AC0" w:rsidRDefault="017B8AC0" w:rsidP="017B8AC0">
            <w:r w:rsidRPr="017B8AC0">
              <w:rPr>
                <w:rFonts w:ascii="Roboto" w:eastAsia="Roboto" w:hAnsi="Roboto" w:cs="Roboto"/>
                <w:sz w:val="22"/>
                <w:szCs w:val="22"/>
              </w:rPr>
              <w:t>Texas Health Fort Worth</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17B8AC0">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CB2EF" w14:textId="68D16DE7" w:rsidR="017B8AC0" w:rsidRDefault="017B8AC0" w:rsidP="017B8AC0">
            <w:r w:rsidRPr="017B8AC0">
              <w:rPr>
                <w:rFonts w:ascii="Roboto" w:eastAsia="Roboto" w:hAnsi="Roboto" w:cs="Roboto"/>
                <w:sz w:val="22"/>
                <w:szCs w:val="22"/>
              </w:rPr>
              <w:t xml:space="preserve"> Texas Health Resources</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17B8AC0">
        <w:trPr>
          <w:trHeight w:val="253"/>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B10EB5" w14:textId="161A77A6" w:rsidR="017B8AC0" w:rsidRDefault="017B8AC0" w:rsidP="017B8AC0">
            <w:r w:rsidRPr="017B8AC0">
              <w:rPr>
                <w:rFonts w:ascii="Roboto" w:eastAsia="Roboto" w:hAnsi="Roboto" w:cs="Roboto"/>
                <w:sz w:val="22"/>
                <w:szCs w:val="22"/>
              </w:rPr>
              <w:t xml:space="preserve"> Quality</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17B8AC0">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749EE8" w14:textId="61A7E45C" w:rsidR="017B8AC0" w:rsidRDefault="017B8AC0" w:rsidP="017B8AC0">
            <w:r w:rsidRPr="017B8AC0">
              <w:rPr>
                <w:rFonts w:ascii="Roboto" w:eastAsia="Roboto" w:hAnsi="Roboto" w:cs="Roboto"/>
                <w:sz w:val="22"/>
                <w:szCs w:val="22"/>
              </w:rPr>
              <w:t xml:space="preserve"> </w:t>
            </w:r>
            <w:r w:rsidRPr="017B8AC0">
              <w:rPr>
                <w:rFonts w:ascii="Roboto" w:eastAsia="Roboto" w:hAnsi="Roboto" w:cs="Roboto"/>
              </w:rPr>
              <w:t xml:space="preserve">Foleys on Staycation Make for a CAUTI Vacation: Empowering Nurses to Remove Indwelling Urinary Catheters (IUC) Promptly Through a Nurse-Driven IUC Removal Algorithm </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17B8AC0">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2FAF68C2" w14:textId="51C4B61D"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017B8AC0">
              <w:rPr>
                <w:rFonts w:ascii="Roboto" w:eastAsia="Roboto" w:hAnsi="Roboto" w:cs="Roboto"/>
                <w:sz w:val="22"/>
                <w:szCs w:val="22"/>
              </w:rPr>
              <w:t>1301 Pennsylvania Ave; Fort Worth, Texas 76104</w:t>
            </w:r>
          </w:p>
        </w:tc>
      </w:tr>
      <w:tr w:rsidR="00884166" w:rsidRPr="0016464B" w14:paraId="536F9E0B" w14:textId="77777777" w:rsidTr="017B8AC0">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44F276E" w14:textId="296CB319"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017B8AC0">
              <w:rPr>
                <w:rFonts w:ascii="Roboto" w:eastAsia="Roboto" w:hAnsi="Roboto" w:cs="Roboto"/>
                <w:sz w:val="22"/>
                <w:szCs w:val="22"/>
              </w:rPr>
              <w:t>817-250-2000</w:t>
            </w:r>
          </w:p>
        </w:tc>
      </w:tr>
      <w:tr w:rsidR="00884166" w:rsidRPr="0016464B" w14:paraId="2283243F" w14:textId="77777777" w:rsidTr="017B8AC0">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1AE057CA" w14:textId="31286548"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hyperlink r:id="rId11">
              <w:r w:rsidRPr="017B8AC0">
                <w:rPr>
                  <w:rStyle w:val="Hyperlink"/>
                  <w:color w:val="0000FF"/>
                </w:rPr>
                <w:t>tessakennedy@texashealth.org</w:t>
              </w:r>
            </w:hyperlink>
            <w:r w:rsidRPr="017B8AC0">
              <w:rPr>
                <w:rFonts w:ascii="Roboto" w:eastAsia="Roboto" w:hAnsi="Roboto" w:cs="Roboto"/>
                <w:sz w:val="22"/>
                <w:szCs w:val="22"/>
              </w:rPr>
              <w:t xml:space="preserve">; </w:t>
            </w:r>
            <w:hyperlink r:id="rId12">
              <w:r w:rsidRPr="017B8AC0">
                <w:rPr>
                  <w:rStyle w:val="Hyperlink"/>
                  <w:color w:val="0000FF"/>
                </w:rPr>
                <w:t>erinmunoz@texashealth.org</w:t>
              </w:r>
            </w:hyperlink>
            <w:r w:rsidRPr="017B8AC0">
              <w:rPr>
                <w:rFonts w:ascii="Roboto" w:eastAsia="Roboto" w:hAnsi="Roboto" w:cs="Roboto"/>
                <w:sz w:val="22"/>
                <w:szCs w:val="22"/>
              </w:rPr>
              <w:t xml:space="preserve">; </w:t>
            </w:r>
            <w:hyperlink r:id="rId13">
              <w:r w:rsidRPr="017B8AC0">
                <w:rPr>
                  <w:rStyle w:val="Hyperlink"/>
                  <w:color w:val="0000FF"/>
                </w:rPr>
                <w:t>emmacarriker@texashealth.org</w:t>
              </w:r>
            </w:hyperlink>
            <w:r w:rsidRPr="017B8AC0">
              <w:rPr>
                <w:rFonts w:ascii="Roboto" w:eastAsia="Roboto" w:hAnsi="Roboto" w:cs="Roboto"/>
                <w:sz w:val="22"/>
                <w:szCs w:val="22"/>
              </w:rPr>
              <w:t xml:space="preserve">; </w:t>
            </w:r>
          </w:p>
        </w:tc>
      </w:tr>
      <w:tr w:rsidR="00884166" w:rsidRPr="0016464B" w14:paraId="5C184B96" w14:textId="77777777" w:rsidTr="017B8AC0">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70E36804" w14:textId="316D1E9F"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017B8AC0">
              <w:rPr>
                <w:rFonts w:ascii="Roboto" w:eastAsia="Roboto" w:hAnsi="Roboto" w:cs="Roboto"/>
                <w:sz w:val="22"/>
                <w:szCs w:val="22"/>
              </w:rPr>
              <w:t>Jenny Berkner; 1301 Pennsylvania Ave; Fort Worth, Texas 76104</w:t>
            </w:r>
          </w:p>
        </w:tc>
      </w:tr>
      <w:tr w:rsidR="00884166" w:rsidRPr="0016464B" w14:paraId="69805615" w14:textId="77777777" w:rsidTr="017B8AC0">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1DBB3177" w14:textId="196CBDA8"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017B8AC0">
              <w:rPr>
                <w:rFonts w:ascii="Roboto" w:eastAsia="Roboto" w:hAnsi="Roboto" w:cs="Roboto"/>
                <w:sz w:val="22"/>
                <w:szCs w:val="22"/>
              </w:rPr>
              <w:t>Kristin Duncan; 612 E. Lamar Blvd, Arlington, TX 76011</w:t>
            </w:r>
          </w:p>
        </w:tc>
      </w:tr>
      <w:tr w:rsidR="00884166" w:rsidRPr="0016464B" w14:paraId="637B728E" w14:textId="77777777" w:rsidTr="017B8AC0">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77AE37EB" w14:textId="00082057"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017B8AC0">
              <w:rPr>
                <w:rFonts w:ascii="Roboto" w:eastAsia="Roboto" w:hAnsi="Roboto" w:cs="Roboto"/>
                <w:sz w:val="22"/>
                <w:szCs w:val="22"/>
              </w:rPr>
              <w:t>Barclay Berdan; 612 E. Lamar Blvd, Arlington, TX 76011</w:t>
            </w:r>
          </w:p>
        </w:tc>
      </w:tr>
      <w:tr w:rsidR="00884166" w:rsidRPr="0016464B" w14:paraId="65A51CCD" w14:textId="77777777" w:rsidTr="017B8AC0">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5E01D665" w14:textId="28AF4FC4" w:rsidR="017B8AC0" w:rsidRDefault="017B8AC0"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pPr>
            <w:r w:rsidRPr="017B8AC0">
              <w:rPr>
                <w:rFonts w:ascii="Roboto" w:eastAsia="Roboto" w:hAnsi="Roboto" w:cs="Roboto"/>
                <w:sz w:val="22"/>
                <w:szCs w:val="22"/>
              </w:rPr>
              <w:t>Rick McWhorter; 612 E. Lamar Blvd, Arlington, TX 76011</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6892F2A4" w:rsidR="00884166" w:rsidRPr="0016464B" w:rsidRDefault="00D23975"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DCA02D2" w:rsidRPr="017B8AC0">
            <w:rPr>
              <w:rFonts w:ascii="MS Gothic" w:eastAsia="MS Gothic" w:hAnsi="MS Gothic" w:cs="MS Gothic"/>
            </w:rPr>
            <w:t>☒</w:t>
          </w:r>
        </w:sdtContent>
      </w:sdt>
      <w:r w:rsidR="00884166" w:rsidRPr="017B8AC0">
        <w:rPr>
          <w:rFonts w:ascii="Roboto" w:hAnsi="Roboto" w:cs="Calibri"/>
        </w:rPr>
        <w:t xml:space="preserve"> Clinical Policy</w:t>
      </w:r>
      <w:r w:rsidR="00876ED6" w:rsidRPr="017B8AC0">
        <w:rPr>
          <w:rFonts w:ascii="Roboto" w:hAnsi="Roboto" w:cs="Calibri"/>
        </w:rPr>
        <w:t>,</w:t>
      </w:r>
      <w:r w:rsidR="009A70EF" w:rsidRPr="017B8AC0">
        <w:rPr>
          <w:rFonts w:ascii="Roboto" w:hAnsi="Roboto" w:cs="Calibri"/>
        </w:rPr>
        <w:t xml:space="preserve"> Practice, Procedure, Process, or Guideline</w:t>
      </w:r>
    </w:p>
    <w:p w14:paraId="743D1416" w14:textId="50C7D406"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 xml:space="preserve">(Please </w:t>
      </w:r>
      <w:proofErr w:type="gramStart"/>
      <w:r w:rsidRPr="0016464B">
        <w:rPr>
          <w:rFonts w:ascii="Roboto" w:hAnsi="Roboto" w:cs="Calibri"/>
        </w:rPr>
        <w:t>specify)</w:t>
      </w:r>
      <w:r w:rsidR="00010F28">
        <w:rPr>
          <w:rFonts w:ascii="Roboto" w:hAnsi="Roboto" w:cs="Calibri"/>
        </w:rPr>
        <w:t xml:space="preserve">   </w:t>
      </w:r>
      <w:proofErr w:type="gramEnd"/>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w:t>
      </w:r>
      <w:r w:rsidRPr="0016464B">
        <w:rPr>
          <w:rFonts w:ascii="Roboto" w:hAnsi="Roboto" w:cs="Calibri"/>
        </w:rPr>
        <w:lastRenderedPageBreak/>
        <w:t xml:space="preserve">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sdtContent>
        <w:p w14:paraId="36BDE55F" w14:textId="38AB9B8D" w:rsidR="00884166" w:rsidRPr="0098406E" w:rsidRDefault="116BD5F0" w:rsidP="017B8AC0">
          <w:pPr>
            <w:ind w:left="360"/>
          </w:pPr>
          <w:r w:rsidRPr="017B8AC0">
            <w:rPr>
              <w:b/>
              <w:bCs/>
            </w:rPr>
            <w:t>Why</w:t>
          </w:r>
        </w:p>
        <w:p w14:paraId="3CA33BF3" w14:textId="4B5BB5D7" w:rsidR="00884166" w:rsidRPr="0098406E" w:rsidRDefault="116BD5F0" w:rsidP="017B8AC0">
          <w:pPr>
            <w:ind w:left="360"/>
          </w:pPr>
          <w:r w:rsidRPr="017B8AC0">
            <w:t xml:space="preserve">IUCs cause 70-95% of urinary tract infections in hospitalized patients. Catheter-associated urinary tract infections (CAUTIs) increase per-patient costs by up to $1,600 and lengths of stay by 2 - 4 days. The presence of an IUC creates an atmosphere that accelerates up to fourfold pathogen growth in the bladder within 30 days. Nursing team leaders identified delayed removal of IUCs across many units within the hospital, with nurses requesting additional and unnecessary discontinuation orders. The aim of the project was to reduce indwelling urinary catheter (IUC) days and increase nurse autonomy with IUC management. The team sought to use interprofessional collaboration and incorporation of scientific evidence to implement an IUC removal algorithm for nurses caring for patients with IUCs. </w:t>
          </w:r>
        </w:p>
        <w:p w14:paraId="4CF600FD" w14:textId="37E7E0B3" w:rsidR="00884166" w:rsidRPr="0098406E" w:rsidRDefault="116BD5F0" w:rsidP="017B8AC0">
          <w:pPr>
            <w:ind w:left="360"/>
          </w:pPr>
          <w:r w:rsidRPr="017B8AC0">
            <w:rPr>
              <w:b/>
              <w:bCs/>
            </w:rPr>
            <w:t>How</w:t>
          </w:r>
        </w:p>
        <w:p w14:paraId="35AA76A7" w14:textId="1B85B361" w:rsidR="00884166" w:rsidRPr="0098406E" w:rsidRDefault="116BD5F0" w:rsidP="017B8AC0">
          <w:pPr>
            <w:ind w:left="360"/>
          </w:pPr>
          <w:r w:rsidRPr="017B8AC0">
            <w:t>The Iowa Model served as a guide for this project. Collaborators included the quality team, nurse managers, physicians, and bedside nurses. The team searched PubMed, CINAHL, and Google scholar to answer the following: “For non-surgical hospitalized inpatients with IUCs, will implementation of a nurse-driven algorithm for removal reduce IUC dwell time across 4-months?” Synthesized evidence showed support for delayed placement and removal of an IUC within 48 hours of insertion. The team developed and implemented an IUC removal algorithm for foleys no longer meeting criteria, piloting the algorithm in the Fall of 2024 on 3 units with the highest rates of IUC utilization over a 4-month period.</w:t>
          </w:r>
        </w:p>
        <w:p w14:paraId="12863A5B" w14:textId="54B98589" w:rsidR="00884166" w:rsidRPr="0098406E" w:rsidRDefault="00D23975" w:rsidP="0016464B">
          <w:pPr>
            <w:ind w:left="720"/>
            <w:rPr>
              <w:rFonts w:ascii="Roboto" w:hAnsi="Roboto" w:cs="Calibri"/>
              <w:b/>
              <w:bCs/>
            </w:rPr>
          </w:pP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EndPr/>
      <w:sdtContent>
        <w:p w14:paraId="2B245D20" w14:textId="599BD272" w:rsidR="00884166" w:rsidRPr="00FF2186" w:rsidRDefault="642E9661" w:rsidP="017B8AC0">
          <w:pPr>
            <w:ind w:left="360"/>
          </w:pPr>
          <w:r w:rsidRPr="017B8AC0">
            <w:t xml:space="preserve">The team tracked IUC outcomes for patients on the pilot units after algorithm rollout compared to the same units prior to implementation. The amount of time IUCs stayed in patients decreased by 10% as measured by the Standard Utilization Ratio (SUR) across 4 months. The SUR on pilot units ranged between 0.588 to 1.031 pre intervention to 0.542 to 0.929 post intervention.  Since implementation </w:t>
          </w:r>
          <w:proofErr w:type="gramStart"/>
          <w:r w:rsidRPr="017B8AC0">
            <w:t>on</w:t>
          </w:r>
          <w:proofErr w:type="gramEnd"/>
          <w:r w:rsidRPr="017B8AC0">
            <w:t xml:space="preserve"> the pilot units, the units have not had any CAUTI events </w:t>
          </w:r>
          <w:proofErr w:type="gramStart"/>
          <w:r w:rsidRPr="017B8AC0">
            <w:t>after</w:t>
          </w:r>
          <w:proofErr w:type="gramEnd"/>
          <w:r w:rsidRPr="017B8AC0">
            <w:t xml:space="preserve"> August 2025. Surveys were sent to nurses on the pilot units; approximately 12.5% responded to the post survey. Nurses (n = 13/15) reported feeling comfortable/very comfortable in IUC removal using the algorithm at the pilot endpoint.  </w:t>
          </w:r>
        </w:p>
        <w:p w14:paraId="6AD3AC4A" w14:textId="5878183D" w:rsidR="00884166" w:rsidRPr="00FF2186" w:rsidRDefault="00884166" w:rsidP="017B8AC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eastAsia="Roboto" w:hAnsi="Roboto" w:cs="Roboto"/>
              <w:b/>
              <w:bCs/>
            </w:rPr>
          </w:pPr>
        </w:p>
        <w:p w14:paraId="64D69329" w14:textId="6A606E50" w:rsidR="00884166" w:rsidRPr="00FF2186" w:rsidRDefault="00D23975"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sdtContent>
        <w:p w14:paraId="2DF69ABA" w14:textId="6EA1F8B9" w:rsidR="00884166" w:rsidRPr="0098406E" w:rsidRDefault="596F05F0" w:rsidP="017B8AC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eastAsia="Roboto" w:hAnsi="Roboto" w:cs="Roboto"/>
            </w:rPr>
          </w:pPr>
          <w:r w:rsidRPr="017B8AC0">
            <w:t>The project enhanced communication and promoted discussions amongst nurses and physicians of IUC appropriateness, which resulted in more timely removal of IUCs. The team worked with various multidisciplinary groups within the healthcare system to update the hospital indwelling urinary catheter (IUC) policy and subsequent changes to the electronic health record order sets to enhance care of the patient for improved outcomes and safety. The team is awaiting final approval for dissemination of the algorithm throughout its flagship hospital and 16 other acute care hospitals within the healthcare system.</w:t>
          </w: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1B33F935" w:rsidR="00884166" w:rsidRPr="00CA72B3" w:rsidRDefault="00884166" w:rsidP="017B8AC0">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17B8AC0">
        <w:rPr>
          <w:rFonts w:ascii="Roboto" w:hAnsi="Roboto" w:cs="Calibri"/>
        </w:rPr>
        <w:t xml:space="preserve">Are you willing </w:t>
      </w:r>
      <w:r w:rsidR="007E452D" w:rsidRPr="017B8AC0">
        <w:rPr>
          <w:rFonts w:ascii="Roboto" w:hAnsi="Roboto" w:cs="Calibri"/>
        </w:rPr>
        <w:t>to share your project</w:t>
      </w:r>
      <w:r w:rsidR="00294EDD" w:rsidRPr="017B8AC0">
        <w:rPr>
          <w:rFonts w:ascii="Roboto" w:hAnsi="Roboto" w:cs="Calibri"/>
        </w:rPr>
        <w:t xml:space="preserve"> with</w:t>
      </w:r>
      <w:r w:rsidRPr="017B8AC0">
        <w:rPr>
          <w:rFonts w:ascii="Roboto" w:hAnsi="Roboto" w:cs="Calibri"/>
        </w:rPr>
        <w:t xml:space="preserve"> </w:t>
      </w:r>
      <w:r w:rsidR="00294EDD" w:rsidRPr="017B8AC0">
        <w:rPr>
          <w:rFonts w:ascii="Roboto" w:hAnsi="Roboto" w:cs="Calibri"/>
        </w:rPr>
        <w:t xml:space="preserve">our </w:t>
      </w:r>
      <w:r w:rsidRPr="017B8AC0">
        <w:rPr>
          <w:rFonts w:ascii="Roboto" w:hAnsi="Roboto" w:cs="Calibri"/>
        </w:rPr>
        <w:t>AEI</w:t>
      </w:r>
      <w:r w:rsidR="00294EDD" w:rsidRPr="017B8AC0">
        <w:rPr>
          <w:rFonts w:ascii="Roboto" w:hAnsi="Roboto" w:cs="Calibri"/>
        </w:rPr>
        <w:t>X</w:t>
      </w:r>
      <w:r w:rsidRPr="017B8AC0">
        <w:rPr>
          <w:rFonts w:ascii="Roboto" w:hAnsi="Roboto" w:cs="Calibri"/>
        </w:rPr>
        <w:t xml:space="preserve"> </w:t>
      </w:r>
      <w:r w:rsidR="00294EDD" w:rsidRPr="017B8AC0">
        <w:rPr>
          <w:rFonts w:ascii="Roboto" w:hAnsi="Roboto" w:cs="Calibri"/>
        </w:rPr>
        <w:t>membership?</w:t>
      </w:r>
      <w:r w:rsidR="00D32AC6" w:rsidRPr="017B8AC0">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585D7112" w:rsidRPr="017B8AC0">
            <w:rPr>
              <w:rFonts w:ascii="MS Gothic" w:eastAsia="MS Gothic" w:hAnsi="MS Gothic" w:cs="MS Gothic"/>
            </w:rPr>
            <w:t>☒</w:t>
          </w:r>
        </w:sdtContent>
      </w:sdt>
      <w:r w:rsidRPr="017B8AC0">
        <w:rPr>
          <w:rFonts w:ascii="Roboto" w:hAnsi="Roboto" w:cs="Calibri"/>
        </w:rPr>
        <w:t xml:space="preserve"> Yes</w:t>
      </w:r>
      <w:r w:rsidR="00D32AC6" w:rsidRPr="017B8AC0">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17B8AC0">
            <w:rPr>
              <w:rFonts w:ascii="MS Gothic" w:eastAsia="MS Gothic" w:hAnsi="MS Gothic" w:cs="Calibri"/>
            </w:rPr>
            <w:t>☐</w:t>
          </w:r>
        </w:sdtContent>
      </w:sdt>
      <w:r w:rsidRPr="017B8AC0">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1184A862"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17B8AC0">
        <w:rPr>
          <w:rFonts w:ascii="Roboto" w:hAnsi="Roboto" w:cs="Calibri"/>
        </w:rPr>
        <w:t xml:space="preserve">Was this project an </w:t>
      </w:r>
      <w:r w:rsidRPr="017B8AC0">
        <w:rPr>
          <w:rFonts w:ascii="Roboto" w:hAnsi="Roboto" w:cs="Calibri"/>
          <w:i/>
          <w:iCs/>
          <w:u w:val="single"/>
        </w:rPr>
        <w:t xml:space="preserve">original </w:t>
      </w:r>
      <w:r w:rsidRPr="017B8AC0">
        <w:rPr>
          <w:rFonts w:ascii="Roboto" w:hAnsi="Roboto" w:cs="Calibri"/>
          <w:i/>
          <w:iCs/>
        </w:rPr>
        <w:t>concept</w:t>
      </w:r>
      <w:r w:rsidRPr="017B8AC0">
        <w:rPr>
          <w:rFonts w:ascii="Roboto" w:hAnsi="Roboto" w:cs="Calibri"/>
        </w:rPr>
        <w:t xml:space="preserve"> created by the project team? </w:t>
      </w:r>
      <w:sdt>
        <w:sdtPr>
          <w:rPr>
            <w:rFonts w:ascii="Roboto" w:hAnsi="Roboto" w:cs="Calibri"/>
          </w:rPr>
          <w:id w:val="631454824"/>
          <w14:checkbox>
            <w14:checked w14:val="0"/>
            <w14:checkedState w14:val="2612" w14:font="MS Gothic"/>
            <w14:uncheckedState w14:val="2610" w14:font="MS Gothic"/>
          </w14:checkbox>
        </w:sdtPr>
        <w:sdtEndPr/>
        <w:sdtContent>
          <w:r w:rsidRPr="017B8AC0">
            <w:rPr>
              <w:rFonts w:ascii="MS Gothic" w:eastAsia="MS Gothic" w:hAnsi="MS Gothic" w:cs="Calibri"/>
            </w:rPr>
            <w:t>☐</w:t>
          </w:r>
        </w:sdtContent>
      </w:sdt>
      <w:r w:rsidRPr="017B8AC0">
        <w:rPr>
          <w:rFonts w:ascii="Roboto" w:hAnsi="Roboto" w:cs="Calibri"/>
        </w:rPr>
        <w:t xml:space="preserve"> Yes   </w:t>
      </w:r>
      <w:sdt>
        <w:sdtPr>
          <w:rPr>
            <w:rFonts w:ascii="Roboto" w:hAnsi="Roboto" w:cs="Calibri"/>
          </w:rPr>
          <w:id w:val="1168452402"/>
          <w14:checkbox>
            <w14:checked w14:val="1"/>
            <w14:checkedState w14:val="2612" w14:font="MS Gothic"/>
            <w14:uncheckedState w14:val="2610" w14:font="MS Gothic"/>
          </w14:checkbox>
        </w:sdtPr>
        <w:sdtEndPr/>
        <w:sdtContent>
          <w:r w:rsidR="7D7678DC" w:rsidRPr="017B8AC0">
            <w:rPr>
              <w:rFonts w:ascii="MS Gothic" w:eastAsia="MS Gothic" w:hAnsi="MS Gothic" w:cs="MS Gothic"/>
            </w:rPr>
            <w:t>☒</w:t>
          </w:r>
        </w:sdtContent>
      </w:sdt>
      <w:r w:rsidRPr="017B8AC0">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08EB779A" w14:textId="19AEDCD1"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17B8AC0">
        <w:rPr>
          <w:rFonts w:ascii="Roboto" w:hAnsi="Roboto" w:cs="Calibri"/>
          <w:i/>
          <w:iCs/>
          <w:u w:val="single"/>
        </w:rPr>
        <w:lastRenderedPageBreak/>
        <w:t>Or</w:t>
      </w:r>
      <w:r w:rsidR="00884166" w:rsidRPr="017B8AC0">
        <w:rPr>
          <w:rFonts w:ascii="Roboto" w:hAnsi="Roboto" w:cs="Calibri"/>
          <w:i/>
          <w:iCs/>
        </w:rPr>
        <w:t xml:space="preserve"> </w:t>
      </w:r>
      <w:r w:rsidR="00884166" w:rsidRPr="017B8AC0">
        <w:rPr>
          <w:rFonts w:ascii="Roboto" w:hAnsi="Roboto" w:cs="Calibri"/>
        </w:rPr>
        <w:t xml:space="preserve">was the project based on </w:t>
      </w:r>
      <w:r w:rsidR="00194C6D" w:rsidRPr="017B8AC0">
        <w:rPr>
          <w:rFonts w:ascii="Roboto" w:hAnsi="Roboto" w:cs="Calibri"/>
        </w:rPr>
        <w:t xml:space="preserve">the application (or re-application) of </w:t>
      </w:r>
      <w:r w:rsidR="00884166" w:rsidRPr="017B8AC0">
        <w:rPr>
          <w:rFonts w:ascii="Roboto" w:hAnsi="Roboto" w:cs="Calibri"/>
        </w:rPr>
        <w:t>evidence-based best practices?</w:t>
      </w:r>
      <w:r w:rsidR="004E264F" w:rsidRPr="017B8AC0">
        <w:rPr>
          <w:rFonts w:ascii="Roboto" w:hAnsi="Roboto" w:cs="Calibri"/>
        </w:rPr>
        <w:t xml:space="preserve"> </w:t>
      </w:r>
      <w:r w:rsidR="00194C6D" w:rsidRPr="017B8AC0">
        <w:rPr>
          <w:rFonts w:ascii="Roboto" w:hAnsi="Roboto" w:cs="Calibri"/>
        </w:rPr>
        <w:t xml:space="preserve">     </w:t>
      </w:r>
      <w:r w:rsidRPr="017B8AC0">
        <w:rPr>
          <w:rFonts w:ascii="Roboto" w:hAnsi="Roboto" w:cs="Calibri"/>
        </w:rPr>
        <w:t xml:space="preserve">                                                                                                                                                       </w:t>
      </w:r>
    </w:p>
    <w:p w14:paraId="1F18E974" w14:textId="16865FE1" w:rsidR="00884166" w:rsidRPr="004E264F" w:rsidRDefault="00327637"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r w:rsidRPr="017B8AC0">
        <w:rPr>
          <w:rFonts w:ascii="Roboto" w:hAnsi="Roboto" w:cs="Calibri"/>
        </w:rPr>
        <w:t xml:space="preserve"> </w:t>
      </w:r>
      <w:r w:rsidR="00884166" w:rsidRPr="017B8AC0">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185B2DFA" w:rsidRPr="017B8AC0">
            <w:rPr>
              <w:rFonts w:ascii="MS Gothic" w:eastAsia="MS Gothic" w:hAnsi="MS Gothic" w:cs="MS Gothic"/>
            </w:rPr>
            <w:t>☒</w:t>
          </w:r>
        </w:sdtContent>
      </w:sdt>
      <w:r w:rsidR="00884166" w:rsidRPr="017B8AC0">
        <w:rPr>
          <w:rFonts w:ascii="Roboto" w:hAnsi="Roboto" w:cs="Calibri"/>
        </w:rPr>
        <w:t xml:space="preserve">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017B8AC0">
            <w:rPr>
              <w:rFonts w:ascii="MS Gothic" w:eastAsia="MS Gothic" w:hAnsi="MS Gothic" w:cs="Calibri"/>
            </w:rPr>
            <w:t>☐</w:t>
          </w:r>
        </w:sdtContent>
      </w:sdt>
      <w:r w:rsidR="00884166" w:rsidRPr="017B8AC0">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5DE368FC" w:rsidR="00ED28BB" w:rsidRPr="000242C1" w:rsidRDefault="00D23975" w:rsidP="017B8AC0">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pPr>
      <w:sdt>
        <w:sdtPr>
          <w:rPr>
            <w:rFonts w:ascii="Roboto" w:hAnsi="Roboto" w:cs="Calibri"/>
            <w:b/>
            <w:bCs/>
          </w:rPr>
          <w:id w:val="-1973971662"/>
          <w:placeholder>
            <w:docPart w:val="68735E69C0C44AC3AA4F2CF3971D86DC"/>
          </w:placeholder>
        </w:sdtPr>
        <w:sdtEndPr/>
        <w:sdtContent>
          <w:r w:rsidR="6AFCADE3" w:rsidRPr="017B8AC0">
            <w:rPr>
              <w:rFonts w:ascii="Roboto" w:eastAsia="Roboto" w:hAnsi="Roboto" w:cs="Roboto"/>
            </w:rPr>
            <w:t xml:space="preserve">Given the burden of CAUTIs and prevalent utilization of IUCs in acute care settings, it is imperative that we work continually to ensure effective processes are in place to maintain patient safety. Policies with the most up-to-date research ensure that clinicians can provide high-quality patient care with minimal risks. By working diligently to ensure clinicians are well versed in these evidence-based policies and processes empowers them to remain confident in the care they provide </w:t>
          </w:r>
          <w:proofErr w:type="gramStart"/>
          <w:r w:rsidR="6AFCADE3" w:rsidRPr="017B8AC0">
            <w:rPr>
              <w:rFonts w:ascii="Roboto" w:eastAsia="Roboto" w:hAnsi="Roboto" w:cs="Roboto"/>
            </w:rPr>
            <w:t>to</w:t>
          </w:r>
          <w:proofErr w:type="gramEnd"/>
          <w:r w:rsidR="6AFCADE3" w:rsidRPr="017B8AC0">
            <w:rPr>
              <w:rFonts w:ascii="Roboto" w:eastAsia="Roboto" w:hAnsi="Roboto" w:cs="Roboto"/>
            </w:rPr>
            <w:t xml:space="preserve"> their patients.   </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dtPr>
      <w:sdtEndPr/>
      <w:sdtContent>
        <w:p w14:paraId="79D78D7F" w14:textId="274E78EA" w:rsidR="00884166" w:rsidRPr="0098406E" w:rsidRDefault="529C97CB" w:rsidP="0016464B">
          <w:pPr>
            <w:ind w:left="720"/>
            <w:rPr>
              <w:rFonts w:ascii="Roboto" w:hAnsi="Roboto" w:cs="Calibri"/>
              <w:b/>
              <w:bCs/>
            </w:rPr>
          </w:pPr>
          <w:r w:rsidRPr="017B8AC0">
            <w:rPr>
              <w:rFonts w:ascii="Roboto" w:hAnsi="Roboto" w:cs="Calibri"/>
              <w:b/>
              <w:bCs/>
            </w:rPr>
            <w:t xml:space="preserve">See attached poster. </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_x0000_s1035"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w14:anchorId="1B56BF0A">
                <v:textbox>
                  <w:txbxContent>
                    <w:p w:rsidRPr="00472BA4" w:rsidR="004E264F" w:rsidP="004E264F" w:rsidRDefault="004E264F" w14:paraId="52F1BEAC"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rsidRPr="00E55D5E" w:rsidR="004E264F" w:rsidP="004E264F" w:rsidRDefault="004E264F" w14:paraId="1F2CBC6E" w14:textId="77777777">
                      <w:pPr>
                        <w:jc w:val="center"/>
                        <w:rPr>
                          <w:rFonts w:ascii="Roboto" w:hAnsi="Roboto"/>
                          <w:b/>
                          <w:i/>
                          <w:iCs/>
                        </w:rPr>
                      </w:pPr>
                    </w:p>
                    <w:p w:rsidR="004E264F" w:rsidP="004E264F" w:rsidRDefault="004E264F" w14:paraId="124589AD" w14:textId="77777777">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3C9170E8" w:rsidR="0021105A"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p w14:paraId="32A54D26" w14:textId="77777777" w:rsidR="0021105A" w:rsidRDefault="0021105A">
      <w:pPr>
        <w:rPr>
          <w:rFonts w:ascii="Roboto" w:hAnsi="Roboto"/>
          <w:bCs/>
        </w:rPr>
      </w:pPr>
      <w:r>
        <w:rPr>
          <w:rFonts w:ascii="Roboto" w:hAnsi="Roboto"/>
          <w:bCs/>
        </w:rPr>
        <w:br w:type="page"/>
      </w:r>
    </w:p>
    <w:p w14:paraId="02F999E4" w14:textId="5BCA6EC5" w:rsidR="000C2C6A" w:rsidRPr="00F71237" w:rsidRDefault="0021105A" w:rsidP="000C2C6A">
      <w:pPr>
        <w:rPr>
          <w:rFonts w:ascii="Roboto" w:hAnsi="Roboto"/>
          <w:bCs/>
        </w:rPr>
      </w:pPr>
      <w:r w:rsidRPr="0021105A">
        <w:rPr>
          <w:rFonts w:ascii="Roboto" w:hAnsi="Roboto"/>
          <w:bCs/>
          <w:noProof/>
        </w:rPr>
        <w:lastRenderedPageBreak/>
        <w:drawing>
          <wp:inline distT="0" distB="0" distL="0" distR="0" wp14:anchorId="000870AF" wp14:editId="4FF1D055">
            <wp:extent cx="6675120" cy="4998085"/>
            <wp:effectExtent l="0" t="0" r="0" b="0"/>
            <wp:docPr id="109712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2241" name=""/>
                    <pic:cNvPicPr/>
                  </pic:nvPicPr>
                  <pic:blipFill>
                    <a:blip r:embed="rId14"/>
                    <a:stretch>
                      <a:fillRect/>
                    </a:stretch>
                  </pic:blipFill>
                  <pic:spPr>
                    <a:xfrm>
                      <a:off x="0" y="0"/>
                      <a:ext cx="6675120" cy="4998085"/>
                    </a:xfrm>
                    <a:prstGeom prst="rect">
                      <a:avLst/>
                    </a:prstGeom>
                  </pic:spPr>
                </pic:pic>
              </a:graphicData>
            </a:graphic>
          </wp:inline>
        </w:drawing>
      </w:r>
    </w:p>
    <w:sectPr w:rsidR="000C2C6A" w:rsidRPr="00F71237" w:rsidSect="004E264F">
      <w:headerReference w:type="default" r:id="rId15"/>
      <w:footerReference w:type="even" r:id="rId16"/>
      <w:footerReference w:type="default" r:id="rId17"/>
      <w:headerReference w:type="first" r:id="rId18"/>
      <w:footerReference w:type="first" r:id="rId19"/>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A76C2" w14:textId="77777777" w:rsidR="00D23975" w:rsidRDefault="00D23975" w:rsidP="000E1106">
      <w:r>
        <w:separator/>
      </w:r>
    </w:p>
  </w:endnote>
  <w:endnote w:type="continuationSeparator" w:id="0">
    <w:p w14:paraId="28DE973F" w14:textId="77777777" w:rsidR="00D23975" w:rsidRDefault="00D23975"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B4383" w14:textId="77777777" w:rsidR="00D23975" w:rsidRDefault="00D23975" w:rsidP="000E1106">
      <w:r>
        <w:separator/>
      </w:r>
    </w:p>
  </w:footnote>
  <w:footnote w:type="continuationSeparator" w:id="0">
    <w:p w14:paraId="72A2F6ED" w14:textId="77777777" w:rsidR="00D23975" w:rsidRDefault="00D23975"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EF11CB6">
              <v:stroke joinstyle="miter"/>
              <v:path gradientshapeok="t" o:connecttype="rect"/>
            </v:shapetype>
            <v:shape id="_x0000_s1036"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v:textbox>
                <w:txbxContent>
                  <w:p w:rsidR="00BC2BCA" w:rsidRDefault="00BC2BCA" w14:paraId="3349FC3E" w14:textId="77777777">
                    <w:pPr>
                      <w:rPr>
                        <w:noProof/>
                      </w:rPr>
                    </w:pPr>
                    <w:r>
                      <w:t xml:space="preserve"> </w:t>
                    </w:r>
                  </w:p>
                  <w:p w:rsidR="0049327A" w:rsidRDefault="0049327A" w14:paraId="0513729A" w14:textId="0F6F1374">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1B3"/>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1105A"/>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A098B"/>
    <w:rsid w:val="00AA5EF8"/>
    <w:rsid w:val="00AC73FB"/>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3975"/>
    <w:rsid w:val="00D24B4C"/>
    <w:rsid w:val="00D27B0B"/>
    <w:rsid w:val="00D30DCC"/>
    <w:rsid w:val="00D32AC6"/>
    <w:rsid w:val="00D44B37"/>
    <w:rsid w:val="00D46493"/>
    <w:rsid w:val="00D46688"/>
    <w:rsid w:val="00D5720A"/>
    <w:rsid w:val="00D572A4"/>
    <w:rsid w:val="00D61546"/>
    <w:rsid w:val="00D6445D"/>
    <w:rsid w:val="00D66572"/>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E6EDD"/>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 w:val="017B8AC0"/>
    <w:rsid w:val="0DCA02D2"/>
    <w:rsid w:val="116BD5F0"/>
    <w:rsid w:val="185B2DFA"/>
    <w:rsid w:val="1D3115E1"/>
    <w:rsid w:val="21307AFC"/>
    <w:rsid w:val="313DC663"/>
    <w:rsid w:val="529C97CB"/>
    <w:rsid w:val="585D7112"/>
    <w:rsid w:val="5944A48A"/>
    <w:rsid w:val="596F05F0"/>
    <w:rsid w:val="5B4AD5A4"/>
    <w:rsid w:val="5F87D4DC"/>
    <w:rsid w:val="642E9661"/>
    <w:rsid w:val="6AFCADE3"/>
    <w:rsid w:val="72F02109"/>
    <w:rsid w:val="77615F0C"/>
    <w:rsid w:val="7D767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hyperlink" Target="mailto:emmacarriker@texashealth.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erinmunoz@texashealth.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ssakennedy@texashealth.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30.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711B3"/>
    <w:rsid w:val="001D24FD"/>
    <w:rsid w:val="002A5A06"/>
    <w:rsid w:val="002C6AB5"/>
    <w:rsid w:val="00353F07"/>
    <w:rsid w:val="0067009D"/>
    <w:rsid w:val="00680261"/>
    <w:rsid w:val="00742FFC"/>
    <w:rsid w:val="007B0C47"/>
    <w:rsid w:val="008B16C2"/>
    <w:rsid w:val="00910A2D"/>
    <w:rsid w:val="00AC4149"/>
    <w:rsid w:val="00B030F4"/>
    <w:rsid w:val="00C45D87"/>
    <w:rsid w:val="00D5025C"/>
    <w:rsid w:val="00D66572"/>
    <w:rsid w:val="00E06B1F"/>
    <w:rsid w:val="00E60629"/>
    <w:rsid w:val="00E91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1656</Words>
  <Characters>9594</Characters>
  <Application>Microsoft Office Word</Application>
  <DocSecurity>4</DocSecurity>
  <Lines>288</Lines>
  <Paragraphs>99</Paragraphs>
  <ScaleCrop>false</ScaleCrop>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Duncan, Kristin</cp:lastModifiedBy>
  <cp:revision>2</cp:revision>
  <dcterms:created xsi:type="dcterms:W3CDTF">2026-07-15T17:40:00Z</dcterms:created>
  <dcterms:modified xsi:type="dcterms:W3CDTF">2026-07-15T17:40:00Z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