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w:t>
      </w:r>
      <w:proofErr w:type="gramStart"/>
      <w:r w:rsidR="0088398D" w:rsidRPr="0088398D">
        <w:rPr>
          <w:rFonts w:ascii="Roboto" w:hAnsi="Roboto"/>
        </w:rPr>
        <w:t>accompanying</w:t>
      </w:r>
      <w:proofErr w:type="gramEnd"/>
      <w:r w:rsidR="0088398D" w:rsidRPr="0088398D">
        <w:rPr>
          <w:rFonts w:ascii="Roboto" w:hAnsi="Roboto"/>
        </w:rPr>
        <w:t xml:space="preserve">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w:t>
      </w:r>
      <w:proofErr w:type="gramStart"/>
      <w:r w:rsidRPr="00F23A11">
        <w:rPr>
          <w:rFonts w:ascii="Roboto" w:hAnsi="Roboto"/>
          <w:bCs/>
          <w:lang w:bidi="en-US"/>
        </w:rPr>
        <w:t>attachment,  with</w:t>
      </w:r>
      <w:proofErr w:type="gramEnd"/>
      <w:r w:rsidRPr="00F23A11">
        <w:rPr>
          <w:rFonts w:ascii="Roboto" w:hAnsi="Roboto"/>
          <w:bCs/>
          <w:lang w:bidi="en-US"/>
        </w:rPr>
        <w:t xml:space="preserve"> a copy to the organization’s risk management leader, to the following email: </w:t>
      </w:r>
      <w:hyperlink r:id="rId9"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3A05A911"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633D43C" w14:textId="77777777" w:rsidR="00A01DA8" w:rsidRPr="007C069D" w:rsidRDefault="00A01DA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6DF875BC" w14:textId="7C806832" w:rsidR="0098406E" w:rsidRPr="00545040" w:rsidRDefault="00675786" w:rsidP="006757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Stormy Lantz</w:t>
                </w:r>
              </w:p>
            </w:tc>
          </w:sdtContent>
        </w:sdt>
      </w:tr>
      <w:tr w:rsidR="0098406E" w14:paraId="265096FF"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654F17CA" w14:textId="2674FEA1" w:rsidR="0098406E" w:rsidRPr="00545040" w:rsidRDefault="00675786" w:rsidP="006757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Practice Administrator</w:t>
                </w:r>
              </w:p>
            </w:tc>
          </w:sdtContent>
        </w:sdt>
      </w:tr>
      <w:tr w:rsidR="0098406E" w14:paraId="761AF3C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50AF74A6" w14:textId="0CB085A1" w:rsidR="0098406E" w:rsidRPr="00545040" w:rsidRDefault="00675786" w:rsidP="006757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St. Peter’s Health</w:t>
                </w:r>
              </w:p>
            </w:tc>
          </w:sdtContent>
        </w:sdt>
      </w:tr>
      <w:tr w:rsidR="0098406E" w14:paraId="149E3071"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2FE8E4CC" w14:textId="66BBEEC7" w:rsidR="0098406E" w:rsidRPr="00545040" w:rsidRDefault="00232DBE" w:rsidP="00232DB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St. Peter’s Health </w:t>
                </w:r>
                <w:r w:rsidR="00B22F7D">
                  <w:rPr>
                    <w:rFonts w:ascii="Roboto" w:eastAsia="Arial" w:hAnsi="Roboto" w:cs="Arial"/>
                    <w:kern w:val="0"/>
                    <w:lang w:bidi="en-US"/>
                    <w14:ligatures w14:val="none"/>
                  </w:rPr>
                  <w:t>System</w:t>
                </w:r>
              </w:p>
            </w:tc>
          </w:sdtContent>
        </w:sdt>
      </w:tr>
      <w:tr w:rsidR="0098406E" w14:paraId="051323B5"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4DCE7960" w14:textId="198AFA10" w:rsidR="0098406E" w:rsidRPr="00545040" w:rsidRDefault="00675786" w:rsidP="006757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St. Peter’s Health Medical Group</w:t>
                </w:r>
              </w:p>
            </w:tc>
          </w:sdtContent>
        </w:sdt>
      </w:tr>
      <w:tr w:rsidR="0098406E" w14:paraId="60E33419"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sdt>
              <w:sdtPr>
                <w:rPr>
                  <w:rFonts w:ascii="Roboto" w:eastAsia="Arial" w:hAnsi="Roboto" w:cs="Arial"/>
                  <w:kern w:val="0"/>
                  <w:lang w:bidi="en-US"/>
                  <w14:ligatures w14:val="none"/>
                </w:rPr>
                <w:id w:val="-301087497"/>
                <w:placeholder>
                  <w:docPart w:val="ED9035F8C40548ED8872B119778EE450"/>
                </w:placeholder>
              </w:sdtPr>
              <w:sdtEndPr/>
              <w:sdtContent>
                <w:tc>
                  <w:tcPr>
                    <w:tcW w:w="7105" w:type="dxa"/>
                  </w:tcPr>
                  <w:p w14:paraId="137A9643" w14:textId="4CEC5C5F" w:rsidR="0098406E" w:rsidRPr="00545040" w:rsidRDefault="0067578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Clinic Administered Medication Safety</w:t>
                    </w:r>
                  </w:p>
                </w:tc>
              </w:sdtContent>
            </w:sdt>
          </w:sdtContent>
        </w:sdt>
      </w:tr>
      <w:tr w:rsidR="0098406E" w14:paraId="76D29452"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sdt>
              <w:sdtPr>
                <w:rPr>
                  <w:rFonts w:ascii="Roboto" w:eastAsia="Arial" w:hAnsi="Roboto" w:cs="Arial"/>
                  <w:kern w:val="0"/>
                  <w:lang w:bidi="en-US"/>
                  <w14:ligatures w14:val="none"/>
                </w:rPr>
                <w:id w:val="957144800"/>
                <w:placeholder>
                  <w:docPart w:val="7AD809D5E2D44A31B477DE735A21B226"/>
                </w:placeholder>
              </w:sdtPr>
              <w:sdtEndPr/>
              <w:sdtContent>
                <w:tc>
                  <w:tcPr>
                    <w:tcW w:w="7105" w:type="dxa"/>
                  </w:tcPr>
                  <w:p w14:paraId="06E769CD" w14:textId="3A15CD04" w:rsidR="0098406E" w:rsidRPr="00545040" w:rsidRDefault="0067578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2500 Broadway, Helena MT 59601</w:t>
                    </w:r>
                  </w:p>
                </w:tc>
              </w:sdtContent>
            </w:sdt>
          </w:sdtContent>
        </w:sdt>
      </w:tr>
      <w:tr w:rsidR="0098406E" w14:paraId="3C0155F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sdt>
              <w:sdtPr>
                <w:rPr>
                  <w:rFonts w:ascii="Roboto" w:eastAsia="Arial" w:hAnsi="Roboto" w:cs="Arial"/>
                  <w:kern w:val="0"/>
                  <w:lang w:bidi="en-US"/>
                  <w14:ligatures w14:val="none"/>
                </w:rPr>
                <w:id w:val="-996805800"/>
                <w:placeholder>
                  <w:docPart w:val="CD94C8E296664225A4BD9CD6DF0271E2"/>
                </w:placeholder>
              </w:sdtPr>
              <w:sdtEndPr/>
              <w:sdtContent>
                <w:tc>
                  <w:tcPr>
                    <w:tcW w:w="7105" w:type="dxa"/>
                  </w:tcPr>
                  <w:p w14:paraId="4AE7DC75" w14:textId="2E556D0B" w:rsidR="0098406E" w:rsidRPr="00545040" w:rsidRDefault="0067578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406.447.5957</w:t>
                    </w:r>
                  </w:p>
                </w:tc>
              </w:sdtContent>
            </w:sdt>
          </w:sdtContent>
        </w:sdt>
      </w:tr>
      <w:tr w:rsidR="00675786" w14:paraId="7F007C2D"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675786" w:rsidRPr="0098406E" w:rsidRDefault="00675786" w:rsidP="006757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675786" w:rsidRPr="0098406E" w:rsidRDefault="00675786" w:rsidP="006757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316230533"/>
            <w:placeholder>
              <w:docPart w:val="A9ED16ADFE914362822F005A80CD9B34"/>
            </w:placeholder>
          </w:sdtPr>
          <w:sdtEndPr/>
          <w:sdtContent>
            <w:tc>
              <w:tcPr>
                <w:tcW w:w="7105" w:type="dxa"/>
              </w:tcPr>
              <w:p w14:paraId="0A587801" w14:textId="66B1F73F" w:rsidR="00675786" w:rsidRPr="00545040" w:rsidRDefault="00675786" w:rsidP="006757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slantz@sphealth.org</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tc>
          <w:tcPr>
            <w:tcW w:w="7110" w:type="dxa"/>
          </w:tcPr>
          <w:p w14:paraId="7196293F" w14:textId="0063F0CD" w:rsidR="00B22F7D" w:rsidRDefault="00B22F7D" w:rsidP="00B22F7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 xml:space="preserve">Michelle Rush, Corporate Compliance </w:t>
            </w:r>
            <w:r w:rsidR="00544CAC">
              <w:rPr>
                <w:rFonts w:ascii="Roboto" w:hAnsi="Roboto"/>
              </w:rPr>
              <w:t xml:space="preserve">&amp; Risk </w:t>
            </w:r>
            <w:r>
              <w:rPr>
                <w:rFonts w:ascii="Roboto" w:hAnsi="Roboto"/>
              </w:rPr>
              <w:t xml:space="preserve">Officer </w:t>
            </w:r>
          </w:p>
          <w:p w14:paraId="7AE3A3F5" w14:textId="5EBD9630" w:rsidR="00B22F7D" w:rsidRPr="00545040" w:rsidRDefault="00B22F7D" w:rsidP="00B22F7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mrush@sphealth.org</w:t>
            </w:r>
          </w:p>
        </w:tc>
      </w:tr>
      <w:tr w:rsidR="001F548A" w14:paraId="0CC4BF92" w14:textId="365E796C"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howingPlcHdr/>
          </w:sdtPr>
          <w:sdtEndPr/>
          <w:sdtContent>
            <w:tc>
              <w:tcPr>
                <w:tcW w:w="7110" w:type="dxa"/>
              </w:tcPr>
              <w:p w14:paraId="6164FBD3" w14:textId="2EED8F19" w:rsidR="001F548A" w:rsidRPr="00545040" w:rsidRDefault="009F5FE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14:paraId="32B62017" w14:textId="0E5CA3F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14:paraId="06A6E9AE" w14:textId="77777777" w:rsidR="00B22F7D" w:rsidRDefault="00B22F7D" w:rsidP="00B22F7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 xml:space="preserve">Wade Johnson, </w:t>
                </w:r>
                <w:proofErr w:type="spellStart"/>
                <w:r>
                  <w:rPr>
                    <w:rFonts w:ascii="Roboto" w:hAnsi="Roboto"/>
                  </w:rPr>
                  <w:t>FACHE</w:t>
                </w:r>
                <w:proofErr w:type="spellEnd"/>
              </w:p>
              <w:p w14:paraId="130B0403" w14:textId="1F038199" w:rsidR="001F548A" w:rsidRPr="00545040" w:rsidRDefault="00B22F7D" w:rsidP="00B22F7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B22F7D">
                  <w:rPr>
                    <w:rFonts w:ascii="Roboto" w:hAnsi="Roboto"/>
                  </w:rPr>
                  <w:t>WCJohnson@sphealth.org</w:t>
                </w:r>
              </w:p>
            </w:tc>
          </w:sdtContent>
        </w:sdt>
      </w:tr>
      <w:tr w:rsidR="001F548A" w14:paraId="1B1B1794" w14:textId="50EB75A4"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EndPr/>
          <w:sdtContent>
            <w:tc>
              <w:tcPr>
                <w:tcW w:w="7110" w:type="dxa"/>
              </w:tcPr>
              <w:p w14:paraId="108AE7DF" w14:textId="77777777" w:rsidR="00544CAC" w:rsidRDefault="00544CAC" w:rsidP="00544CA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Nathan Coburn, CFO</w:t>
                </w:r>
              </w:p>
              <w:p w14:paraId="740CEB6B" w14:textId="7225B062" w:rsidR="001F548A" w:rsidRPr="00545040" w:rsidRDefault="00544CAC" w:rsidP="00544CA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NCoburn@sphealth.org </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08DDB10C" w:rsidR="00F44300" w:rsidRPr="00F44300" w:rsidRDefault="00064048"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1"/>
            <w14:checkedState w14:val="2612" w14:font="MS Gothic"/>
            <w14:uncheckedState w14:val="2610" w14:font="MS Gothic"/>
          </w14:checkbox>
        </w:sdtPr>
        <w:sdtEndPr/>
        <w:sdtContent>
          <w:r w:rsidR="00675786">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BB5B8D7" w:rsidR="00F44300" w:rsidRPr="00F44300" w:rsidRDefault="00064048"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2E1591DB" w:rsidR="00F44300" w:rsidRPr="00F44300" w:rsidRDefault="00064048"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55AB17C1" w:rsidR="00F44300" w:rsidRPr="00F44300" w:rsidRDefault="00064048"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00C4B3A9" w:rsidR="00F44300" w:rsidRPr="00F44300" w:rsidRDefault="00064048"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064048"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064048"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679B2">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cstheme="minorHAnsi"/>
          <w:i/>
          <w:iCs/>
          <w:sz w:val="20"/>
        </w:rPr>
        <w:id w:val="-1540200632"/>
        <w:placeholder>
          <w:docPart w:val="DefaultPlaceholder_-1854013440"/>
        </w:placeholder>
      </w:sdtPr>
      <w:sdtEndPr/>
      <w:sdtContent>
        <w:p w14:paraId="5E9CEB12" w14:textId="0EF7662F" w:rsidR="00760D05" w:rsidRPr="00675786" w:rsidRDefault="00675786" w:rsidP="00760D05">
          <w:pPr>
            <w:pStyle w:val="ListParagraph"/>
            <w:spacing w:after="0" w:line="240" w:lineRule="auto"/>
            <w:ind w:left="360"/>
            <w:rPr>
              <w:rFonts w:ascii="Roboto" w:hAnsi="Roboto" w:cstheme="minorHAnsi"/>
              <w:i/>
              <w:iCs/>
              <w:sz w:val="20"/>
            </w:rPr>
          </w:pPr>
          <w:r w:rsidRPr="00675786">
            <w:rPr>
              <w:sz w:val="20"/>
            </w:rPr>
            <w:t>Th</w:t>
          </w:r>
          <w:r w:rsidR="00581B58">
            <w:rPr>
              <w:sz w:val="20"/>
            </w:rPr>
            <w:t>e Clinic Administered Medication Safety</w:t>
          </w:r>
          <w:r w:rsidRPr="00675786">
            <w:rPr>
              <w:sz w:val="20"/>
            </w:rPr>
            <w:t xml:space="preserve"> project represents a critical step in advancing medication safety and reducing risk across our ambulatory clinics, where infrastructure for safe medication management has historically been limited. By overhauling workflows, implementing clear policies for provider orders, and preparing for the integration of technologies like </w:t>
          </w:r>
          <w:proofErr w:type="spellStart"/>
          <w:r w:rsidRPr="00675786">
            <w:rPr>
              <w:sz w:val="20"/>
            </w:rPr>
            <w:t>ACCUVAX</w:t>
          </w:r>
          <w:proofErr w:type="spellEnd"/>
          <w:r w:rsidRPr="00675786">
            <w:rPr>
              <w:sz w:val="20"/>
            </w:rPr>
            <w:t xml:space="preserve"> and Omnicell, we are building a safer, more standardized system for medication storage, dispensing, and administration. As ambulatory volumes grow and complexity increases, this initiative is essential to protecting patients, supporting staff, and aligning our outpatient practices with the same high standards of safety and accountability found in inpatient care.</w:t>
          </w:r>
          <w:r w:rsidR="00B22F7D">
            <w:rPr>
              <w:sz w:val="20"/>
            </w:rPr>
            <w:t xml:space="preserve">  This initiative represents a significant cultural and operational shift with the goal of creating safer, more reliable medication practices across our outpatient care environment. </w:t>
          </w:r>
          <w:r w:rsidR="00581B58">
            <w:rPr>
              <w:sz w:val="20"/>
            </w:rPr>
            <w:t xml:space="preserve">The funding would help us purchase the </w:t>
          </w:r>
          <w:proofErr w:type="spellStart"/>
          <w:r w:rsidR="00581B58">
            <w:rPr>
              <w:sz w:val="20"/>
            </w:rPr>
            <w:t>ACCUVAX</w:t>
          </w:r>
          <w:proofErr w:type="spellEnd"/>
          <w:r w:rsidR="00581B58">
            <w:rPr>
              <w:sz w:val="20"/>
            </w:rPr>
            <w:t xml:space="preserve"> and </w:t>
          </w:r>
          <w:proofErr w:type="spellStart"/>
          <w:r w:rsidR="00581B58">
            <w:rPr>
              <w:sz w:val="20"/>
            </w:rPr>
            <w:t>Omnicells</w:t>
          </w:r>
          <w:proofErr w:type="spellEnd"/>
          <w:r w:rsidR="00581B58">
            <w:rPr>
              <w:sz w:val="20"/>
            </w:rPr>
            <w:t xml:space="preserve">. </w:t>
          </w:r>
        </w:p>
      </w:sdtContent>
    </w:sdt>
    <w:p w14:paraId="4784FA59"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p w14:paraId="4F1B484F" w14:textId="5A5D7940" w:rsidR="0098406E" w:rsidRPr="0063420E" w:rsidRDefault="005F09A1" w:rsidP="00544CAC">
      <w:pPr>
        <w:spacing w:after="0" w:line="240" w:lineRule="auto"/>
        <w:ind w:left="450" w:hanging="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       </w:t>
      </w:r>
      <w:sdt>
        <w:sdtPr>
          <w:rPr>
            <w:rFonts w:ascii="Roboto" w:eastAsia="Arial" w:hAnsi="Roboto" w:cs="Calibri"/>
            <w:b/>
            <w:bCs/>
            <w:kern w:val="0"/>
            <w:sz w:val="20"/>
            <w:lang w:bidi="en-US"/>
            <w14:ligatures w14:val="none"/>
          </w:rPr>
          <w:id w:val="-1285965005"/>
          <w:placeholder>
            <w:docPart w:val="DefaultPlaceholder_-1854013440"/>
          </w:placeholder>
        </w:sdtPr>
        <w:sdtEndPr>
          <w:rPr>
            <w:sz w:val="22"/>
          </w:rPr>
        </w:sdtEndPr>
        <w:sdtContent>
          <w:r w:rsidR="00675786" w:rsidRPr="00675786">
            <w:rPr>
              <w:sz w:val="20"/>
            </w:rPr>
            <w:t xml:space="preserve">This project will improve patient safety by creating a closed-loop medication administration process in our ambulatory </w:t>
          </w:r>
          <w:proofErr w:type="gramStart"/>
          <w:r w:rsidR="00675786" w:rsidRPr="00675786">
            <w:rPr>
              <w:sz w:val="20"/>
            </w:rPr>
            <w:t>clinics—</w:t>
          </w:r>
          <w:proofErr w:type="gramEnd"/>
          <w:r w:rsidR="00675786" w:rsidRPr="00675786">
            <w:rPr>
              <w:sz w:val="20"/>
            </w:rPr>
            <w:t xml:space="preserve">something that has not previously existed. The implementation of </w:t>
          </w:r>
          <w:proofErr w:type="spellStart"/>
          <w:r w:rsidR="00675786" w:rsidRPr="00675786">
            <w:rPr>
              <w:sz w:val="20"/>
            </w:rPr>
            <w:t>ACCUVAX</w:t>
          </w:r>
          <w:proofErr w:type="spellEnd"/>
          <w:r w:rsidR="00675786" w:rsidRPr="00675786">
            <w:rPr>
              <w:sz w:val="20"/>
            </w:rPr>
            <w:t xml:space="preserve"> and Omnicell</w:t>
          </w:r>
          <w:r w:rsidR="00B22F7D">
            <w:rPr>
              <w:sz w:val="20"/>
            </w:rPr>
            <w:t>, which integrates with our EHR,</w:t>
          </w:r>
          <w:r w:rsidR="00A01DA8">
            <w:rPr>
              <w:sz w:val="20"/>
            </w:rPr>
            <w:t xml:space="preserve"> </w:t>
          </w:r>
          <w:r w:rsidR="00675786" w:rsidRPr="00675786">
            <w:rPr>
              <w:sz w:val="20"/>
            </w:rPr>
            <w:t xml:space="preserve">will ensure that medications, especially vaccines, are dispensed accurately based on provider orders, </w:t>
          </w:r>
          <w:r w:rsidR="00675786" w:rsidRPr="00675786">
            <w:rPr>
              <w:sz w:val="20"/>
            </w:rPr>
            <w:lastRenderedPageBreak/>
            <w:t xml:space="preserve">securely </w:t>
          </w:r>
          <w:proofErr w:type="gramStart"/>
          <w:r w:rsidR="00675786" w:rsidRPr="00675786">
            <w:rPr>
              <w:sz w:val="20"/>
            </w:rPr>
            <w:t>stored, and</w:t>
          </w:r>
          <w:proofErr w:type="gramEnd"/>
          <w:r w:rsidR="00675786" w:rsidRPr="00675786">
            <w:rPr>
              <w:sz w:val="20"/>
            </w:rPr>
            <w:t xml:space="preserve"> verified through barcode scanning prior to administration. These safeguards will significantly reduce the risk of medication errors, such as wrong drug or wrong patient events, while improving documentation and traceability. By standardizing these high-risk processes, we decrease variability in practice, reduce the likelihood of adverse events, and ultimately lower our exposure to liability.</w:t>
          </w:r>
        </w:sdtContent>
      </w:sdt>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sz w:val="20"/>
          <w:lang w:bidi="en-US"/>
          <w14:ligatures w14:val="none"/>
        </w:rPr>
        <w:id w:val="1107082283"/>
        <w:placeholder>
          <w:docPart w:val="DefaultPlaceholder_-1854013440"/>
        </w:placeholder>
      </w:sdtPr>
      <w:sdtEndPr/>
      <w:sdtContent>
        <w:p w14:paraId="7B2B199C" w14:textId="29415F8A" w:rsidR="009E15D7" w:rsidRPr="00675786" w:rsidRDefault="00675786" w:rsidP="009E15D7">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sz w:val="20"/>
              <w:lang w:bidi="en-US"/>
              <w14:ligatures w14:val="none"/>
            </w:rPr>
          </w:pPr>
          <w:r w:rsidRPr="00675786">
            <w:rPr>
              <w:sz w:val="20"/>
            </w:rPr>
            <w:t xml:space="preserve">Success will be measured through several key metrics, including a reduction in reported medication errors—particularly wrong vaccine, wrong dose, or wrong patient events—in our ambulatory safety reporting system. Additional metrics include compliance rates with provider order documentation, barcode scanning adherence prior to medication administration, and inventory discrepancies tracked through </w:t>
          </w:r>
          <w:proofErr w:type="spellStart"/>
          <w:r w:rsidRPr="00675786">
            <w:rPr>
              <w:sz w:val="20"/>
            </w:rPr>
            <w:t>ACCUVAX</w:t>
          </w:r>
          <w:proofErr w:type="spellEnd"/>
          <w:r w:rsidRPr="00675786">
            <w:rPr>
              <w:sz w:val="20"/>
            </w:rPr>
            <w:t xml:space="preserve"> and Omnicell reporting tools. Sustained success will be supported through regular auditing, staff education, and integration of medication safety compliance into ongoing quality and risk management reviews.</w:t>
          </w:r>
        </w:p>
      </w:sdtContent>
    </w:sdt>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b/>
          <w:bCs/>
          <w:kern w:val="0"/>
          <w:lang w:bidi="en-US"/>
          <w14:ligatures w14:val="none"/>
        </w:rPr>
        <w:id w:val="-226613137"/>
        <w:placeholder>
          <w:docPart w:val="DefaultPlaceholder_-1854013440"/>
        </w:placeholder>
      </w:sdtPr>
      <w:sdtEndPr>
        <w:rPr>
          <w:sz w:val="20"/>
        </w:rPr>
      </w:sdtEndPr>
      <w:sdtContent>
        <w:p w14:paraId="6DA3FB9E" w14:textId="13FB14C9" w:rsidR="00217097" w:rsidRPr="00675786" w:rsidRDefault="00675786" w:rsidP="00217097">
          <w:pPr>
            <w:pStyle w:val="ListParagraph"/>
            <w:ind w:left="360"/>
            <w:rPr>
              <w:rFonts w:ascii="Roboto" w:eastAsia="Arial" w:hAnsi="Roboto" w:cs="Calibri"/>
              <w:b/>
              <w:bCs/>
              <w:kern w:val="0"/>
              <w:sz w:val="20"/>
              <w:lang w:bidi="en-US"/>
              <w14:ligatures w14:val="none"/>
            </w:rPr>
          </w:pPr>
          <w:r w:rsidRPr="00675786">
            <w:rPr>
              <w:sz w:val="20"/>
            </w:rPr>
            <w:t xml:space="preserve">The anticipated tangible results of this project include a measurable reduction in ambulatory medication errors, improved compliance with medication ordering and administration protocols, and near 100% barcode scanning rates for vaccine and medication administration once </w:t>
          </w:r>
          <w:proofErr w:type="spellStart"/>
          <w:r w:rsidRPr="00675786">
            <w:rPr>
              <w:sz w:val="20"/>
            </w:rPr>
            <w:t>ACCUVAX</w:t>
          </w:r>
          <w:proofErr w:type="spellEnd"/>
          <w:r w:rsidRPr="00675786">
            <w:rPr>
              <w:sz w:val="20"/>
            </w:rPr>
            <w:t xml:space="preserve"> and Omnicell systems are implemented. We also expect to see improved inventory accuracy and reduced waste through real-time tracking and secure dispensing. These quantifiable outcomes, combined with standardized workflows and policies, will create a replicable model for outpatient medication safety that can be shared as a best practice across AEIX member organizations seeking to strengthen safety and reduce risk in the ambulatory setting.</w:t>
          </w: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b/>
          <w:bCs/>
          <w:kern w:val="0"/>
          <w:lang w:bidi="en-US"/>
          <w14:ligatures w14:val="none"/>
        </w:rPr>
        <w:id w:val="-1122756627"/>
        <w:placeholder>
          <w:docPart w:val="DefaultPlaceholder_-1854013440"/>
        </w:placeholder>
      </w:sdtPr>
      <w:sdtEndPr>
        <w:rPr>
          <w:b w:val="0"/>
        </w:rPr>
      </w:sdtEndPr>
      <w:sdtContent>
        <w:p w14:paraId="54318B60" w14:textId="77FA69FA" w:rsidR="00F9372D" w:rsidRPr="00B22F7D" w:rsidRDefault="00B22F7D" w:rsidP="00F9372D">
          <w:pPr>
            <w:pStyle w:val="ListParagraph"/>
            <w:ind w:left="360"/>
            <w:rPr>
              <w:rFonts w:ascii="Roboto" w:eastAsia="Arial" w:hAnsi="Roboto" w:cs="Calibri"/>
              <w:bCs/>
              <w:kern w:val="0"/>
              <w:lang w:bidi="en-US"/>
              <w14:ligatures w14:val="none"/>
            </w:rPr>
          </w:pPr>
          <w:r w:rsidRPr="00B22F7D">
            <w:rPr>
              <w:rFonts w:ascii="Roboto" w:eastAsia="Arial" w:hAnsi="Roboto" w:cs="Calibri"/>
              <w:bCs/>
              <w:kern w:val="0"/>
              <w:lang w:bidi="en-US"/>
              <w14:ligatures w14:val="none"/>
            </w:rPr>
            <w:t>$</w:t>
          </w:r>
          <w:r w:rsidR="00675786" w:rsidRPr="00B22F7D">
            <w:rPr>
              <w:rFonts w:ascii="Roboto" w:eastAsia="Arial" w:hAnsi="Roboto" w:cs="Calibri"/>
              <w:bCs/>
              <w:kern w:val="0"/>
              <w:lang w:bidi="en-US"/>
              <w14:ligatures w14:val="none"/>
            </w:rPr>
            <w:t>12,000</w:t>
          </w: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Theme="majorHAnsi" w:hAnsiTheme="majorHAnsi" w:cstheme="minorHAnsi"/>
          <w:b/>
          <w:bCs/>
        </w:rPr>
        <w:id w:val="1944644293"/>
        <w:placeholder>
          <w:docPart w:val="DefaultPlaceholder_-1854013440"/>
        </w:placeholder>
      </w:sdtPr>
      <w:sdtEndPr>
        <w:rPr>
          <w:b w:val="0"/>
        </w:rPr>
      </w:sdtEndPr>
      <w:sdtContent>
        <w:p w14:paraId="2AF259B9" w14:textId="08855BBA" w:rsidR="00707B22" w:rsidRPr="00E90ABA" w:rsidRDefault="008D6EF7" w:rsidP="00E90AB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Theme="majorHAnsi" w:eastAsia="Arial" w:hAnsiTheme="majorHAnsi" w:cs="Times New Roman"/>
              <w:b/>
              <w:bCs/>
              <w:kern w:val="0"/>
              <w:sz w:val="20"/>
              <w:lang w:bidi="en-US"/>
              <w14:ligatures w14:val="none"/>
            </w:rPr>
          </w:pPr>
          <w:r w:rsidRPr="00E90ABA">
            <w:rPr>
              <w:rFonts w:asciiTheme="majorHAnsi" w:hAnsiTheme="majorHAnsi"/>
              <w:sz w:val="20"/>
            </w:rPr>
            <w:t xml:space="preserve">This practice is based on proven strategies from other healthcare settings—specifically, the use of closed-loop medication systems and automated dispensing technologies that are well-established in inpatient environments—but </w:t>
          </w:r>
          <w:proofErr w:type="gramStart"/>
          <w:r w:rsidRPr="00E90ABA">
            <w:rPr>
              <w:rFonts w:asciiTheme="majorHAnsi" w:hAnsiTheme="majorHAnsi"/>
              <w:sz w:val="20"/>
            </w:rPr>
            <w:t>is</w:t>
          </w:r>
          <w:proofErr w:type="gramEnd"/>
          <w:r w:rsidRPr="00E90ABA">
            <w:rPr>
              <w:rFonts w:asciiTheme="majorHAnsi" w:hAnsiTheme="majorHAnsi"/>
              <w:sz w:val="20"/>
            </w:rPr>
            <w:t xml:space="preserve"> being implemented for the first time in our ambulatory clinics. While the concept itself is not entirely original, its </w:t>
          </w:r>
          <w:r w:rsidRPr="00E90ABA">
            <w:rPr>
              <w:rStyle w:val="Strong"/>
              <w:rFonts w:asciiTheme="majorHAnsi" w:hAnsiTheme="majorHAnsi"/>
              <w:b w:val="0"/>
              <w:sz w:val="20"/>
            </w:rPr>
            <w:t>adaptation and application in the outpatient setting</w:t>
          </w:r>
          <w:r w:rsidRPr="00E90ABA">
            <w:rPr>
              <w:rFonts w:asciiTheme="majorHAnsi" w:hAnsiTheme="majorHAnsi"/>
              <w:sz w:val="20"/>
            </w:rPr>
            <w:t xml:space="preserve"> is both innovative and tailored to our unique workflows, staffing models, and patient needs. </w:t>
          </w:r>
          <w:r w:rsidR="00320C05" w:rsidRPr="00E90ABA">
            <w:rPr>
              <w:rFonts w:asciiTheme="majorHAnsi" w:hAnsiTheme="majorHAnsi" w:cs="Times New Roman"/>
              <w:sz w:val="20"/>
            </w:rPr>
            <w:t>Additionally, the development of standardized policies, provider order protocols, and staff training tailored specifically to the ambulatory setting represents a unique and scalable methodology for reducing risk, improving safety, and addressing longstanding gaps in medication management outside the hospital walls.</w:t>
          </w:r>
          <w:r w:rsidR="00320C05" w:rsidRPr="00E90ABA">
            <w:rPr>
              <w:rFonts w:asciiTheme="majorHAnsi" w:eastAsia="Arial" w:hAnsiTheme="majorHAnsi" w:cs="Times New Roman"/>
              <w:b/>
              <w:bCs/>
              <w:kern w:val="0"/>
              <w:sz w:val="20"/>
              <w:lang w:bidi="en-US"/>
              <w14:ligatures w14:val="none"/>
            </w:rPr>
            <w:t xml:space="preserve"> </w:t>
          </w:r>
          <w:r w:rsidRPr="00E90ABA">
            <w:rPr>
              <w:rFonts w:asciiTheme="majorHAnsi" w:hAnsiTheme="majorHAnsi"/>
              <w:sz w:val="20"/>
            </w:rPr>
            <w:t>The project team has drawn from industry best practices and literature to inform our approach, while customizing policies, technology integration, and staff training to fit the ambulatory care context.</w:t>
          </w:r>
        </w:p>
      </w:sdtContent>
    </w:sdt>
    <w:p w14:paraId="16D7CFAD" w14:textId="77777777" w:rsidR="00D71C54" w:rsidRPr="00E90ABA"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Theme="majorHAnsi" w:eastAsia="Arial" w:hAnsiTheme="majorHAnsi" w:cs="Calibri"/>
          <w:b/>
          <w:bCs/>
          <w:kern w:val="0"/>
          <w:lang w:bidi="en-US"/>
          <w14:ligatures w14:val="none"/>
        </w:rPr>
      </w:pPr>
    </w:p>
    <w:p w14:paraId="61F4AE59" w14:textId="76469BF9"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w:t>
      </w:r>
      <w:proofErr w:type="spellStart"/>
      <w:r w:rsidRPr="00734D9C">
        <w:rPr>
          <w:rFonts w:ascii="Roboto" w:eastAsia="Aptos" w:hAnsi="Roboto" w:cs="Aptos"/>
          <w:b/>
          <w:bCs/>
          <w:kern w:val="0"/>
        </w:rPr>
        <w:t>AEIX’s</w:t>
      </w:r>
      <w:proofErr w:type="spellEnd"/>
      <w:r w:rsidRPr="00734D9C">
        <w:rPr>
          <w:rFonts w:ascii="Roboto" w:eastAsia="Aptos" w:hAnsi="Roboto" w:cs="Aptos"/>
          <w:b/>
          <w:bCs/>
          <w:kern w:val="0"/>
        </w:rPr>
        <w:t xml:space="preserve">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Theme="majorHAnsi" w:eastAsia="Aptos" w:hAnsiTheme="majorHAnsi" w:cs="Aptos"/>
          <w:bCs/>
          <w:kern w:val="0"/>
        </w:rPr>
        <w:id w:val="-458485984"/>
        <w:placeholder>
          <w:docPart w:val="DefaultPlaceholder_-1854013440"/>
        </w:placeholder>
      </w:sdtPr>
      <w:sdtEndPr>
        <w:rPr>
          <w:rFonts w:ascii="Roboto" w:hAnsi="Roboto"/>
          <w:b/>
          <w:sz w:val="20"/>
        </w:rPr>
      </w:sdtEndPr>
      <w:sdtContent>
        <w:p w14:paraId="6946D978" w14:textId="6C2BB8D6" w:rsidR="00320C05" w:rsidRPr="00C6210B" w:rsidRDefault="0056531E" w:rsidP="00320C05">
          <w:pPr>
            <w:pStyle w:val="ListParagraph"/>
            <w:ind w:left="450"/>
            <w:rPr>
              <w:rFonts w:asciiTheme="majorHAnsi" w:hAnsiTheme="majorHAnsi"/>
              <w:sz w:val="20"/>
            </w:rPr>
          </w:pPr>
          <w:r w:rsidRPr="00C6210B">
            <w:rPr>
              <w:rFonts w:asciiTheme="majorHAnsi" w:hAnsiTheme="majorHAnsi"/>
              <w:sz w:val="20"/>
            </w:rPr>
            <w:t xml:space="preserve">This grant aligns strongly with </w:t>
          </w:r>
          <w:proofErr w:type="spellStart"/>
          <w:r w:rsidRPr="00C6210B">
            <w:rPr>
              <w:rFonts w:asciiTheme="majorHAnsi" w:hAnsiTheme="majorHAnsi"/>
              <w:sz w:val="20"/>
            </w:rPr>
            <w:t>AEIX’s</w:t>
          </w:r>
          <w:proofErr w:type="spellEnd"/>
          <w:r w:rsidRPr="00C6210B">
            <w:rPr>
              <w:rFonts w:asciiTheme="majorHAnsi" w:hAnsiTheme="majorHAnsi"/>
              <w:sz w:val="20"/>
            </w:rPr>
            <w:t xml:space="preserve"> mission and vision by supporting a proactive, forward-thinking initiative that addresses a critical gap in ambulatory medication safety. Our project team is working to implement innovative solutions—such as </w:t>
          </w:r>
          <w:proofErr w:type="spellStart"/>
          <w:r w:rsidRPr="00C6210B">
            <w:rPr>
              <w:rFonts w:asciiTheme="majorHAnsi" w:hAnsiTheme="majorHAnsi"/>
              <w:sz w:val="20"/>
            </w:rPr>
            <w:t>ACCUVAX</w:t>
          </w:r>
          <w:proofErr w:type="spellEnd"/>
          <w:r w:rsidRPr="00C6210B">
            <w:rPr>
              <w:rFonts w:asciiTheme="majorHAnsi" w:hAnsiTheme="majorHAnsi"/>
              <w:sz w:val="20"/>
            </w:rPr>
            <w:t xml:space="preserve"> and Omnicell—paired with policy development and workflow redesign, to create a safer, standardized medication process in a setting that has historically lacked these safeguards. </w:t>
          </w:r>
          <w:r w:rsidR="00320C05" w:rsidRPr="00C6210B">
            <w:rPr>
              <w:rFonts w:asciiTheme="majorHAnsi" w:hAnsiTheme="majorHAnsi" w:cs="Times New Roman"/>
              <w:sz w:val="20"/>
            </w:rPr>
            <w:t xml:space="preserve">This project adapts and extends traditional inpatient safety models to meet the unique challenges of outpatient care, thereby advancing the evolution of risk management standards in a growing care environment. </w:t>
          </w:r>
          <w:r w:rsidRPr="00C6210B">
            <w:rPr>
              <w:rFonts w:asciiTheme="majorHAnsi" w:hAnsiTheme="majorHAnsi"/>
              <w:sz w:val="20"/>
            </w:rPr>
            <w:t xml:space="preserve">By leveraging technology, clinical expertise, and cross-disciplinary collaboration, we are not only enhancing patient safety but also reducing organizational risk. This initiative reflects the very essence of </w:t>
          </w:r>
          <w:proofErr w:type="spellStart"/>
          <w:r w:rsidRPr="00C6210B">
            <w:rPr>
              <w:rFonts w:asciiTheme="majorHAnsi" w:hAnsiTheme="majorHAnsi"/>
              <w:sz w:val="20"/>
            </w:rPr>
            <w:t>AEIX’s</w:t>
          </w:r>
          <w:proofErr w:type="spellEnd"/>
          <w:r w:rsidRPr="00C6210B">
            <w:rPr>
              <w:rFonts w:asciiTheme="majorHAnsi" w:hAnsiTheme="majorHAnsi"/>
              <w:sz w:val="20"/>
            </w:rPr>
            <w:t xml:space="preserve"> mission to inspire innovation and safeguard assets, while serving as a model pathway for managing risk in the evolving outpatient care environment.</w:t>
          </w:r>
        </w:p>
        <w:p w14:paraId="7DB7BFCC" w14:textId="11DE242D" w:rsidR="00320C05" w:rsidRPr="00C6210B" w:rsidRDefault="00320C05" w:rsidP="00C6210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Theme="majorHAnsi" w:eastAsia="Arial" w:hAnsiTheme="majorHAnsi" w:cs="Times New Roman"/>
              <w:bCs/>
              <w:kern w:val="0"/>
              <w:sz w:val="20"/>
              <w:lang w:bidi="en-US"/>
              <w14:ligatures w14:val="none"/>
            </w:rPr>
          </w:pPr>
          <w:r w:rsidRPr="00C6210B">
            <w:rPr>
              <w:rFonts w:asciiTheme="majorHAnsi" w:hAnsiTheme="majorHAnsi" w:cs="Times New Roman"/>
              <w:sz w:val="20"/>
            </w:rPr>
            <w:t xml:space="preserve">The </w:t>
          </w:r>
          <w:proofErr w:type="spellStart"/>
          <w:r w:rsidRPr="00C6210B">
            <w:rPr>
              <w:rFonts w:asciiTheme="majorHAnsi" w:hAnsiTheme="majorHAnsi" w:cs="Times New Roman"/>
              <w:sz w:val="20"/>
            </w:rPr>
            <w:t>ACCUVAX</w:t>
          </w:r>
          <w:proofErr w:type="spellEnd"/>
          <w:r w:rsidRPr="00C6210B">
            <w:rPr>
              <w:rFonts w:asciiTheme="majorHAnsi" w:hAnsiTheme="majorHAnsi" w:cs="Times New Roman"/>
              <w:sz w:val="20"/>
            </w:rPr>
            <w:t xml:space="preserve"> system not only enhances patient safety but also automates several functions required for participation in the Vaccines for Children (VFC) program—such as temperature monitoring, inventory tracking, and reporting—eliminating the manual </w:t>
          </w:r>
          <w:r w:rsidRPr="00C6210B">
            <w:rPr>
              <w:rFonts w:asciiTheme="majorHAnsi" w:hAnsiTheme="majorHAnsi" w:cs="Times New Roman"/>
              <w:sz w:val="20"/>
            </w:rPr>
            <w:lastRenderedPageBreak/>
            <w:t>labor and administrative burden currently placed on staff. This automation reduces labor costs and improves compliance, while also enabling us to participate in the VFC program, which provides significant cost savings on vaccines. These combined efficiencies offset the initial investment and contribute to long-term financial and operational sustainability.</w:t>
          </w:r>
        </w:p>
        <w:p w14:paraId="5117E7A1" w14:textId="21409244" w:rsidR="00734D9C" w:rsidRPr="0056531E" w:rsidRDefault="00064048" w:rsidP="00734D9C">
          <w:pPr>
            <w:pStyle w:val="ListParagraph"/>
            <w:ind w:left="450"/>
            <w:rPr>
              <w:rFonts w:ascii="Roboto" w:eastAsia="Aptos" w:hAnsi="Roboto" w:cs="Aptos"/>
              <w:b/>
              <w:bCs/>
              <w:kern w:val="0"/>
              <w:sz w:val="20"/>
            </w:rPr>
          </w:pP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C1C4046" w14:textId="4E20429D" w:rsidR="0098406E" w:rsidRPr="00D71C54" w:rsidRDefault="00B8232B" w:rsidP="00D71C54">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60811881"/>
          <w:placeholder>
            <w:docPart w:val="DefaultPlaceholder_-1854013440"/>
          </w:placeholder>
          <w:showingPlcHdr/>
        </w:sdtPr>
        <w:sdtEndPr/>
        <w:sdtContent>
          <w:r w:rsidRPr="00DD46AB">
            <w:rPr>
              <w:rStyle w:val="PlaceholderText"/>
            </w:rPr>
            <w:t>Click or tap here to enter text.</w:t>
          </w:r>
        </w:sdtContent>
      </w:sdt>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59C25AAB"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r w:rsidRPr="00544CAC">
        <w:rPr>
          <w:rFonts w:ascii="Roboto" w:eastAsia="Arial" w:hAnsi="Roboto" w:cs="Arial"/>
          <w:b/>
          <w:bCs/>
          <w:kern w:val="0"/>
          <w:lang w:bidi="en-US"/>
          <w14:ligatures w14:val="none"/>
        </w:rPr>
        <w:t>:</w:t>
      </w:r>
      <w:sdt>
        <w:sdtPr>
          <w:rPr>
            <w:rFonts w:ascii="Roboto" w:eastAsia="Arial" w:hAnsi="Roboto" w:cs="Arial"/>
            <w:kern w:val="0"/>
            <w:lang w:bidi="en-US"/>
            <w14:ligatures w14:val="none"/>
          </w:rPr>
          <w:id w:val="1200981140"/>
          <w:placeholder>
            <w:docPart w:val="DefaultPlaceholder_-1854013440"/>
          </w:placeholder>
        </w:sdtPr>
        <w:sdtEndPr/>
        <w:sdtContent>
          <w:r w:rsidR="0056531E" w:rsidRPr="00544CAC">
            <w:rPr>
              <w:rFonts w:ascii="Roboto" w:eastAsia="Arial" w:hAnsi="Roboto" w:cs="Arial"/>
              <w:kern w:val="0"/>
              <w:lang w:bidi="en-US"/>
              <w14:ligatures w14:val="none"/>
            </w:rPr>
            <w:t xml:space="preserve"> Stormy Lantz</w:t>
          </w:r>
        </w:sdtContent>
      </w:sdt>
    </w:p>
    <w:p w14:paraId="11A58291" w14:textId="0E4E0501"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Cs/>
            <w:kern w:val="0"/>
            <w:lang w:bidi="en-US"/>
            <w14:ligatures w14:val="none"/>
          </w:rPr>
          <w:id w:val="-1075128703"/>
          <w:placeholder>
            <w:docPart w:val="DefaultPlaceholder_-1854013440"/>
          </w:placeholder>
        </w:sdtPr>
        <w:sdtEndPr/>
        <w:sdtContent>
          <w:r w:rsidR="0056531E" w:rsidRPr="0056531E">
            <w:rPr>
              <w:rFonts w:ascii="Roboto" w:eastAsia="Arial" w:hAnsi="Roboto" w:cs="Arial"/>
              <w:bCs/>
              <w:kern w:val="0"/>
              <w:lang w:bidi="en-US"/>
              <w14:ligatures w14:val="none"/>
            </w:rPr>
            <w:t xml:space="preserve"> Practice Administrator </w:t>
          </w:r>
        </w:sdtContent>
      </w:sdt>
    </w:p>
    <w:p w14:paraId="1385C5DF" w14:textId="3FAE492C"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EndPr/>
        <w:sdtContent>
          <w:r w:rsidR="00320C05">
            <w:rPr>
              <w:rFonts w:ascii="Roboto" w:eastAsia="Arial" w:hAnsi="Roboto" w:cs="Arial"/>
              <w:b/>
              <w:bCs/>
              <w:kern w:val="0"/>
              <w:lang w:bidi="en-US"/>
              <w14:ligatures w14:val="none"/>
            </w:rPr>
            <w:t xml:space="preserve"> </w:t>
          </w:r>
          <w:r w:rsidR="0056531E" w:rsidRPr="0056531E">
            <w:rPr>
              <w:rFonts w:ascii="Roboto" w:eastAsia="Arial" w:hAnsi="Roboto" w:cs="Arial"/>
              <w:bCs/>
              <w:kern w:val="0"/>
              <w:lang w:bidi="en-US"/>
              <w14:ligatures w14:val="none"/>
            </w:rPr>
            <w:t>slantz@sphealth.org</w:t>
          </w:r>
        </w:sdtContent>
      </w:sdt>
    </w:p>
    <w:p w14:paraId="2B1F02DF" w14:textId="1448D4A0"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EndPr/>
        <w:sdtContent>
          <w:r w:rsidR="00320C05">
            <w:rPr>
              <w:rFonts w:ascii="Roboto" w:eastAsia="Arial" w:hAnsi="Roboto" w:cs="Arial"/>
              <w:b/>
              <w:bCs/>
              <w:kern w:val="0"/>
              <w:lang w:bidi="en-US"/>
              <w14:ligatures w14:val="none"/>
            </w:rPr>
            <w:t xml:space="preserve"> </w:t>
          </w:r>
          <w:r w:rsidR="0056531E" w:rsidRPr="0056531E">
            <w:rPr>
              <w:rFonts w:ascii="Roboto" w:eastAsia="Arial" w:hAnsi="Roboto" w:cs="Arial"/>
              <w:bCs/>
              <w:kern w:val="0"/>
              <w:lang w:bidi="en-US"/>
              <w14:ligatures w14:val="none"/>
            </w:rPr>
            <w:t>406.447.5957</w:t>
          </w: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5B348011"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EndPr/>
        <w:sdtContent>
          <w:r w:rsidR="00927F27">
            <w:rPr>
              <w:rFonts w:ascii="Arial" w:eastAsia="Arial" w:hAnsi="Arial" w:cs="Arial"/>
              <w:kern w:val="0"/>
              <w:lang w:bidi="en-US"/>
              <w14:ligatures w14:val="none"/>
            </w:rPr>
            <w:t xml:space="preserve"> </w:t>
          </w:r>
          <w:r w:rsidR="00927F27" w:rsidRPr="00544CAC">
            <w:rPr>
              <w:rFonts w:ascii="Roboto" w:eastAsia="Arial" w:hAnsi="Roboto" w:cs="Arial"/>
              <w:kern w:val="0"/>
              <w:lang w:bidi="en-US"/>
              <w14:ligatures w14:val="none"/>
            </w:rPr>
            <w:t>Sydney Carpenter</w:t>
          </w:r>
        </w:sdtContent>
      </w:sdt>
    </w:p>
    <w:p w14:paraId="0E7A780D" w14:textId="6919EBA6" w:rsidR="00DE2EF6" w:rsidRPr="00E90ABA" w:rsidRDefault="00DE2EF6" w:rsidP="00DE2EF6">
      <w:pPr>
        <w:widowControl w:val="0"/>
        <w:autoSpaceDE w:val="0"/>
        <w:autoSpaceDN w:val="0"/>
        <w:spacing w:after="0" w:line="240" w:lineRule="auto"/>
        <w:rPr>
          <w:rFonts w:ascii="Roboto" w:eastAsia="Arial" w:hAnsi="Roboto" w:cs="Arial"/>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Cs/>
            <w:kern w:val="0"/>
            <w:lang w:bidi="en-US"/>
            <w14:ligatures w14:val="none"/>
          </w:rPr>
          <w:id w:val="-1865437772"/>
          <w:placeholder>
            <w:docPart w:val="47CF372678C542C99731C22C2BA64B17"/>
          </w:placeholder>
        </w:sdtPr>
        <w:sdtEndPr/>
        <w:sdtContent>
          <w:r w:rsidR="00927F27" w:rsidRPr="00E90ABA">
            <w:rPr>
              <w:rFonts w:ascii="Roboto" w:eastAsia="Arial" w:hAnsi="Roboto" w:cs="Arial"/>
              <w:bCs/>
              <w:kern w:val="0"/>
              <w:lang w:bidi="en-US"/>
              <w14:ligatures w14:val="none"/>
            </w:rPr>
            <w:t xml:space="preserve"> Practice Manager </w:t>
          </w:r>
        </w:sdtContent>
      </w:sdt>
    </w:p>
    <w:p w14:paraId="0B5C502F" w14:textId="3F5462D9"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Cs/>
            <w:kern w:val="0"/>
            <w:lang w:bidi="en-US"/>
            <w14:ligatures w14:val="none"/>
          </w:rPr>
          <w:id w:val="1031232193"/>
          <w:placeholder>
            <w:docPart w:val="47CF372678C542C99731C22C2BA64B17"/>
          </w:placeholder>
        </w:sdtPr>
        <w:sdtEndPr/>
        <w:sdtContent>
          <w:r w:rsidR="00E90ABA" w:rsidRPr="00E90ABA">
            <w:rPr>
              <w:rFonts w:ascii="Roboto" w:eastAsia="Arial" w:hAnsi="Roboto" w:cs="Arial"/>
              <w:bCs/>
              <w:kern w:val="0"/>
              <w:lang w:bidi="en-US"/>
              <w14:ligatures w14:val="none"/>
            </w:rPr>
            <w:t xml:space="preserve"> </w:t>
          </w:r>
          <w:r w:rsidR="00927F27" w:rsidRPr="00E90ABA">
            <w:rPr>
              <w:rFonts w:ascii="Roboto" w:eastAsia="Arial" w:hAnsi="Roboto" w:cs="Arial"/>
              <w:bCs/>
              <w:kern w:val="0"/>
              <w:lang w:bidi="en-US"/>
              <w14:ligatures w14:val="none"/>
            </w:rPr>
            <w:t>scarpenter@sphealth.org</w:t>
          </w:r>
        </w:sdtContent>
      </w:sdt>
    </w:p>
    <w:p w14:paraId="6F7CDD29" w14:textId="0003BD6B" w:rsidR="00DE2EF6" w:rsidRPr="00E90ABA" w:rsidRDefault="00DE2EF6" w:rsidP="00DE2EF6">
      <w:pPr>
        <w:widowControl w:val="0"/>
        <w:autoSpaceDE w:val="0"/>
        <w:autoSpaceDN w:val="0"/>
        <w:spacing w:after="0" w:line="240" w:lineRule="auto"/>
        <w:rPr>
          <w:rFonts w:ascii="Roboto" w:eastAsia="Arial" w:hAnsi="Roboto" w:cs="Arial"/>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Cs/>
            <w:kern w:val="0"/>
            <w:lang w:bidi="en-US"/>
            <w14:ligatures w14:val="none"/>
          </w:rPr>
          <w:id w:val="-396983031"/>
          <w:placeholder>
            <w:docPart w:val="47CF372678C542C99731C22C2BA64B17"/>
          </w:placeholder>
        </w:sdtPr>
        <w:sdtEndPr/>
        <w:sdtContent>
          <w:r w:rsidR="00E90ABA" w:rsidRPr="00E90ABA">
            <w:rPr>
              <w:rFonts w:ascii="Roboto" w:eastAsia="Arial" w:hAnsi="Roboto" w:cs="Arial"/>
              <w:bCs/>
              <w:kern w:val="0"/>
              <w:lang w:bidi="en-US"/>
              <w14:ligatures w14:val="none"/>
            </w:rPr>
            <w:t xml:space="preserve"> </w:t>
          </w:r>
          <w:r w:rsidR="00927F27" w:rsidRPr="00E90ABA">
            <w:rPr>
              <w:rFonts w:ascii="Roboto" w:eastAsia="Arial" w:hAnsi="Roboto" w:cs="Arial"/>
              <w:bCs/>
              <w:kern w:val="0"/>
              <w:lang w:bidi="en-US"/>
              <w14:ligatures w14:val="none"/>
            </w:rPr>
            <w:t>406.495.6905</w:t>
          </w:r>
        </w:sdtContent>
      </w:sdt>
    </w:p>
    <w:p w14:paraId="3FB89DE3"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93F925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25A39E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FDBAEE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1DAA19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4B88AC5"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20B13AA"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2DFE60A2" w:rsidR="00DA6B61" w:rsidRDefault="00DA6B6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290F178C" w14:textId="2FC218C1" w:rsidR="00544CAC" w:rsidRDefault="00544CAC">
      <w:pPr>
        <w:rPr>
          <w:rFonts w:ascii="Roboto" w:eastAsia="Arial" w:hAnsi="Roboto" w:cs="Arial"/>
          <w:b/>
          <w:kern w:val="0"/>
          <w:u w:val="single"/>
          <w:lang w:bidi="en-US"/>
          <w14:ligatures w14:val="none"/>
        </w:rPr>
      </w:pPr>
      <w:r>
        <w:rPr>
          <w:rFonts w:ascii="Roboto" w:eastAsia="Arial" w:hAnsi="Roboto" w:cs="Arial"/>
          <w:b/>
          <w:kern w:val="0"/>
          <w:u w:val="single"/>
          <w:lang w:bidi="en-US"/>
          <w14:ligatures w14:val="none"/>
        </w:rPr>
        <w:br w:type="page"/>
      </w:r>
    </w:p>
    <w:p w14:paraId="443C72B7" w14:textId="77777777"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14:ligatures w14:val="none"/>
        </w:rPr>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0"/>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141AEC19"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064048"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064048"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1F19EF23" w:rsidR="003E6C91" w:rsidRDefault="00064048"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A01DA8">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064048"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064048"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4BD80513" w:rsidR="0098406E" w:rsidRPr="0098406E" w:rsidRDefault="00064048"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771429">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064048"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w:t>
      </w:r>
      <w:proofErr w:type="gramEnd"/>
      <w:r w:rsidR="007D590E">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1C978813" w:rsidR="006864B3" w:rsidRDefault="0006404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77142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06404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612455F0" w:rsidR="006864B3" w:rsidRDefault="0006404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771429">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06404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08F712F1" w:rsidR="006864B3" w:rsidRDefault="0006404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0"/>
            <w14:checkedState w14:val="2612" w14:font="MS Gothic"/>
            <w14:uncheckedState w14:val="2610" w14:font="MS Gothic"/>
          </w14:checkbox>
        </w:sdtPr>
        <w:sdtEndPr/>
        <w:sdtContent>
          <w:r w:rsidR="006864B3" w:rsidRPr="006864B3">
            <w:rPr>
              <w:rFonts w:ascii="Segoe UI Symbol" w:eastAsia="MS Gothic" w:hAnsi="Segoe UI Symbol" w:cs="Segoe UI Symbol"/>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6E11183" w14:textId="7CF4054F"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6EB0AD66" w14:textId="77777777" w:rsidR="009F5FE8" w:rsidRPr="0098406E"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123B92C3"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544CAC">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0"/>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1"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58853513" w14:textId="0AD7B16D"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210E9C9D" w14:textId="09520906"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DC4E" id="Text Box 4" o:spid="_x0000_s1027" type="#_x0000_t202"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13081412" w14:textId="77777777" w:rsidR="00DC5F65" w:rsidRPr="0098406E" w:rsidRDefault="00DC5F65" w:rsidP="00DC5F65">
      <w:pPr>
        <w:rPr>
          <w:rFonts w:ascii="Roboto" w:hAnsi="Roboto"/>
        </w:rPr>
      </w:pPr>
    </w:p>
    <w:p w14:paraId="0C32F526" w14:textId="77777777" w:rsidR="00DC5F65" w:rsidRPr="0098406E" w:rsidRDefault="00DC5F65" w:rsidP="00DC5F65">
      <w:pPr>
        <w:rPr>
          <w:rFonts w:ascii="Roboto" w:hAnsi="Roboto"/>
        </w:rPr>
      </w:pPr>
    </w:p>
    <w:p w14:paraId="27A2411C" w14:textId="77777777" w:rsidR="00DC5F65" w:rsidRPr="0098406E" w:rsidRDefault="00DC5F65" w:rsidP="00DC5F65">
      <w:pPr>
        <w:rPr>
          <w:rFonts w:ascii="Roboto" w:hAnsi="Roboto"/>
        </w:rPr>
      </w:pPr>
    </w:p>
    <w:p w14:paraId="5B861682" w14:textId="77777777" w:rsidR="00DC5F65" w:rsidRPr="0098406E" w:rsidRDefault="00DC5F65" w:rsidP="00DC5F65">
      <w:pPr>
        <w:rPr>
          <w:rFonts w:ascii="Roboto" w:hAnsi="Roboto"/>
        </w:rPr>
      </w:pPr>
    </w:p>
    <w:p w14:paraId="07D77A81" w14:textId="77777777" w:rsidR="00DC5F65" w:rsidRPr="0098406E" w:rsidRDefault="00DC5F65" w:rsidP="00DC5F65">
      <w:pPr>
        <w:rPr>
          <w:rFonts w:ascii="Roboto" w:hAnsi="Roboto"/>
        </w:rPr>
      </w:pPr>
    </w:p>
    <w:p w14:paraId="7C723326" w14:textId="77777777" w:rsidR="00DC5F65" w:rsidRPr="0098406E" w:rsidRDefault="00DC5F65" w:rsidP="00DC5F65">
      <w:pPr>
        <w:rPr>
          <w:rFonts w:ascii="Roboto" w:hAnsi="Roboto"/>
        </w:rPr>
      </w:pPr>
    </w:p>
    <w:p w14:paraId="4B3E4055" w14:textId="77777777" w:rsidR="00DC5F65" w:rsidRPr="0098406E" w:rsidRDefault="00DC5F65" w:rsidP="00DC5F65">
      <w:pPr>
        <w:rPr>
          <w:rFonts w:ascii="Roboto" w:hAnsi="Roboto"/>
        </w:rPr>
      </w:pPr>
    </w:p>
    <w:p w14:paraId="0A67B08B" w14:textId="77777777" w:rsidR="00DC5F65" w:rsidRPr="0098406E" w:rsidRDefault="00DC5F65" w:rsidP="00DC5F65">
      <w:pPr>
        <w:rPr>
          <w:rFonts w:ascii="Roboto" w:hAnsi="Roboto"/>
        </w:rPr>
      </w:pPr>
    </w:p>
    <w:sectPr w:rsidR="00DC5F65" w:rsidRPr="0098406E" w:rsidSect="006864B3">
      <w:headerReference w:type="default" r:id="rId12"/>
      <w:footerReference w:type="default" r:id="rId13"/>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E844" w14:textId="77777777" w:rsidR="004901F2" w:rsidRDefault="004901F2" w:rsidP="009F6265">
      <w:pPr>
        <w:spacing w:after="0" w:line="240" w:lineRule="auto"/>
      </w:pPr>
      <w:r>
        <w:separator/>
      </w:r>
    </w:p>
  </w:endnote>
  <w:endnote w:type="continuationSeparator" w:id="0">
    <w:p w14:paraId="05E00545" w14:textId="77777777" w:rsidR="004901F2" w:rsidRDefault="004901F2"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1E3AC481"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1DA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1DA8">
              <w:rPr>
                <w:b/>
                <w:bCs/>
                <w:noProof/>
              </w:rPr>
              <w:t>6</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C6A9" w14:textId="77777777" w:rsidR="004901F2" w:rsidRDefault="004901F2" w:rsidP="009F6265">
      <w:pPr>
        <w:spacing w:after="0" w:line="240" w:lineRule="auto"/>
      </w:pPr>
      <w:r>
        <w:separator/>
      </w:r>
    </w:p>
  </w:footnote>
  <w:footnote w:type="continuationSeparator" w:id="0">
    <w:p w14:paraId="0DBD6EF4" w14:textId="77777777" w:rsidR="004901F2" w:rsidRDefault="004901F2"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4982282">
    <w:abstractNumId w:val="28"/>
  </w:num>
  <w:num w:numId="2" w16cid:durableId="439764487">
    <w:abstractNumId w:val="6"/>
  </w:num>
  <w:num w:numId="3" w16cid:durableId="1176966780">
    <w:abstractNumId w:val="22"/>
  </w:num>
  <w:num w:numId="4" w16cid:durableId="731074955">
    <w:abstractNumId w:val="1"/>
  </w:num>
  <w:num w:numId="5" w16cid:durableId="1288925954">
    <w:abstractNumId w:val="27"/>
  </w:num>
  <w:num w:numId="6" w16cid:durableId="1972784944">
    <w:abstractNumId w:val="33"/>
  </w:num>
  <w:num w:numId="7" w16cid:durableId="1057900877">
    <w:abstractNumId w:val="17"/>
  </w:num>
  <w:num w:numId="8" w16cid:durableId="1256402328">
    <w:abstractNumId w:val="13"/>
  </w:num>
  <w:num w:numId="9" w16cid:durableId="547881831">
    <w:abstractNumId w:val="24"/>
  </w:num>
  <w:num w:numId="10" w16cid:durableId="1615482663">
    <w:abstractNumId w:val="38"/>
  </w:num>
  <w:num w:numId="11" w16cid:durableId="1670016650">
    <w:abstractNumId w:val="21"/>
  </w:num>
  <w:num w:numId="12" w16cid:durableId="1193686721">
    <w:abstractNumId w:val="26"/>
  </w:num>
  <w:num w:numId="13" w16cid:durableId="80493261">
    <w:abstractNumId w:val="31"/>
  </w:num>
  <w:num w:numId="14" w16cid:durableId="9112708">
    <w:abstractNumId w:val="11"/>
  </w:num>
  <w:num w:numId="15" w16cid:durableId="51118301">
    <w:abstractNumId w:val="29"/>
  </w:num>
  <w:num w:numId="16" w16cid:durableId="1040126533">
    <w:abstractNumId w:val="39"/>
  </w:num>
  <w:num w:numId="17" w16cid:durableId="94524294">
    <w:abstractNumId w:val="9"/>
  </w:num>
  <w:num w:numId="18" w16cid:durableId="1506480823">
    <w:abstractNumId w:val="36"/>
  </w:num>
  <w:num w:numId="19" w16cid:durableId="693921032">
    <w:abstractNumId w:val="16"/>
  </w:num>
  <w:num w:numId="20" w16cid:durableId="400370382">
    <w:abstractNumId w:val="14"/>
  </w:num>
  <w:num w:numId="21" w16cid:durableId="1060247730">
    <w:abstractNumId w:val="35"/>
  </w:num>
  <w:num w:numId="22" w16cid:durableId="136531307">
    <w:abstractNumId w:val="0"/>
  </w:num>
  <w:num w:numId="23" w16cid:durableId="1439108378">
    <w:abstractNumId w:val="34"/>
  </w:num>
  <w:num w:numId="24" w16cid:durableId="369459048">
    <w:abstractNumId w:val="10"/>
  </w:num>
  <w:num w:numId="25" w16cid:durableId="1326786691">
    <w:abstractNumId w:val="25"/>
  </w:num>
  <w:num w:numId="26" w16cid:durableId="118376362">
    <w:abstractNumId w:val="12"/>
  </w:num>
  <w:num w:numId="27" w16cid:durableId="2128313769">
    <w:abstractNumId w:val="23"/>
  </w:num>
  <w:num w:numId="28" w16cid:durableId="1082069838">
    <w:abstractNumId w:val="30"/>
  </w:num>
  <w:num w:numId="29" w16cid:durableId="1881505329">
    <w:abstractNumId w:val="4"/>
  </w:num>
  <w:num w:numId="30" w16cid:durableId="24335927">
    <w:abstractNumId w:val="20"/>
  </w:num>
  <w:num w:numId="31" w16cid:durableId="632293948">
    <w:abstractNumId w:val="5"/>
  </w:num>
  <w:num w:numId="32" w16cid:durableId="251477449">
    <w:abstractNumId w:val="19"/>
  </w:num>
  <w:num w:numId="33" w16cid:durableId="655915363">
    <w:abstractNumId w:val="32"/>
  </w:num>
  <w:num w:numId="34" w16cid:durableId="903830746">
    <w:abstractNumId w:val="37"/>
  </w:num>
  <w:num w:numId="35" w16cid:durableId="1870559078">
    <w:abstractNumId w:val="7"/>
  </w:num>
  <w:num w:numId="36" w16cid:durableId="1923179316">
    <w:abstractNumId w:val="3"/>
  </w:num>
  <w:num w:numId="37" w16cid:durableId="1908762856">
    <w:abstractNumId w:val="2"/>
  </w:num>
  <w:num w:numId="38" w16cid:durableId="2051804636">
    <w:abstractNumId w:val="18"/>
  </w:num>
  <w:num w:numId="39" w16cid:durableId="1433862515">
    <w:abstractNumId w:val="8"/>
  </w:num>
  <w:num w:numId="40" w16cid:durableId="1783111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65"/>
    <w:rsid w:val="00012837"/>
    <w:rsid w:val="00013125"/>
    <w:rsid w:val="00021569"/>
    <w:rsid w:val="00053698"/>
    <w:rsid w:val="00064048"/>
    <w:rsid w:val="00065891"/>
    <w:rsid w:val="00067076"/>
    <w:rsid w:val="0009594C"/>
    <w:rsid w:val="000A7EB7"/>
    <w:rsid w:val="000B79E9"/>
    <w:rsid w:val="000C0E55"/>
    <w:rsid w:val="000D0197"/>
    <w:rsid w:val="000D79D8"/>
    <w:rsid w:val="000E4835"/>
    <w:rsid w:val="000F4FE5"/>
    <w:rsid w:val="00103018"/>
    <w:rsid w:val="0010524A"/>
    <w:rsid w:val="00124ACE"/>
    <w:rsid w:val="00125908"/>
    <w:rsid w:val="00134B30"/>
    <w:rsid w:val="001646B8"/>
    <w:rsid w:val="001679B2"/>
    <w:rsid w:val="00171D5B"/>
    <w:rsid w:val="00176CB0"/>
    <w:rsid w:val="00177C47"/>
    <w:rsid w:val="0019533F"/>
    <w:rsid w:val="001A2532"/>
    <w:rsid w:val="001B775E"/>
    <w:rsid w:val="001C10CD"/>
    <w:rsid w:val="001D2028"/>
    <w:rsid w:val="001E15D6"/>
    <w:rsid w:val="001E52F1"/>
    <w:rsid w:val="001E74FA"/>
    <w:rsid w:val="001F548A"/>
    <w:rsid w:val="00201C12"/>
    <w:rsid w:val="0021133A"/>
    <w:rsid w:val="00217097"/>
    <w:rsid w:val="00222A79"/>
    <w:rsid w:val="00227D70"/>
    <w:rsid w:val="00232500"/>
    <w:rsid w:val="00232DBE"/>
    <w:rsid w:val="002360B2"/>
    <w:rsid w:val="00242014"/>
    <w:rsid w:val="00245938"/>
    <w:rsid w:val="00274647"/>
    <w:rsid w:val="0029538E"/>
    <w:rsid w:val="002A7F11"/>
    <w:rsid w:val="002B5CCE"/>
    <w:rsid w:val="002B7F0B"/>
    <w:rsid w:val="002C6F9B"/>
    <w:rsid w:val="002C7054"/>
    <w:rsid w:val="002C7F60"/>
    <w:rsid w:val="002F52E3"/>
    <w:rsid w:val="002F6473"/>
    <w:rsid w:val="003012FD"/>
    <w:rsid w:val="00303436"/>
    <w:rsid w:val="00304A50"/>
    <w:rsid w:val="003107BE"/>
    <w:rsid w:val="0031362B"/>
    <w:rsid w:val="00316FA1"/>
    <w:rsid w:val="00320C05"/>
    <w:rsid w:val="0033546E"/>
    <w:rsid w:val="00335AC0"/>
    <w:rsid w:val="00346730"/>
    <w:rsid w:val="003555C2"/>
    <w:rsid w:val="00363C29"/>
    <w:rsid w:val="00371437"/>
    <w:rsid w:val="0037729D"/>
    <w:rsid w:val="003A3D14"/>
    <w:rsid w:val="003A5970"/>
    <w:rsid w:val="003D439E"/>
    <w:rsid w:val="003E17BF"/>
    <w:rsid w:val="003E2D0A"/>
    <w:rsid w:val="003E39DF"/>
    <w:rsid w:val="003E6C91"/>
    <w:rsid w:val="00407EAE"/>
    <w:rsid w:val="00412486"/>
    <w:rsid w:val="004130B1"/>
    <w:rsid w:val="00441D60"/>
    <w:rsid w:val="0044343C"/>
    <w:rsid w:val="00450234"/>
    <w:rsid w:val="0046362B"/>
    <w:rsid w:val="004760BF"/>
    <w:rsid w:val="00481F05"/>
    <w:rsid w:val="004901F2"/>
    <w:rsid w:val="004A1526"/>
    <w:rsid w:val="004B732E"/>
    <w:rsid w:val="004C4446"/>
    <w:rsid w:val="004E3B55"/>
    <w:rsid w:val="004F2BC8"/>
    <w:rsid w:val="004F587C"/>
    <w:rsid w:val="00515884"/>
    <w:rsid w:val="0053044A"/>
    <w:rsid w:val="0054035C"/>
    <w:rsid w:val="005427DD"/>
    <w:rsid w:val="0054487A"/>
    <w:rsid w:val="00544CAC"/>
    <w:rsid w:val="00545040"/>
    <w:rsid w:val="005458C0"/>
    <w:rsid w:val="0056531E"/>
    <w:rsid w:val="0057666D"/>
    <w:rsid w:val="00581B58"/>
    <w:rsid w:val="00593CC1"/>
    <w:rsid w:val="005B53C4"/>
    <w:rsid w:val="005C5E53"/>
    <w:rsid w:val="005D0BDC"/>
    <w:rsid w:val="005F09A1"/>
    <w:rsid w:val="005F4F18"/>
    <w:rsid w:val="005F4F44"/>
    <w:rsid w:val="00607CB2"/>
    <w:rsid w:val="0063420E"/>
    <w:rsid w:val="00636DF2"/>
    <w:rsid w:val="00675786"/>
    <w:rsid w:val="006864B3"/>
    <w:rsid w:val="00687A70"/>
    <w:rsid w:val="00691FB6"/>
    <w:rsid w:val="006922D1"/>
    <w:rsid w:val="006A2A0C"/>
    <w:rsid w:val="006A64E7"/>
    <w:rsid w:val="006B3470"/>
    <w:rsid w:val="006B3A9B"/>
    <w:rsid w:val="006E3D22"/>
    <w:rsid w:val="006E5628"/>
    <w:rsid w:val="0070282B"/>
    <w:rsid w:val="00707B22"/>
    <w:rsid w:val="00722EC8"/>
    <w:rsid w:val="007318F1"/>
    <w:rsid w:val="00734D9C"/>
    <w:rsid w:val="00760D05"/>
    <w:rsid w:val="007612C7"/>
    <w:rsid w:val="007639C1"/>
    <w:rsid w:val="00771429"/>
    <w:rsid w:val="00781347"/>
    <w:rsid w:val="007870EE"/>
    <w:rsid w:val="00792A5F"/>
    <w:rsid w:val="00793A6F"/>
    <w:rsid w:val="007A13A4"/>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6278A"/>
    <w:rsid w:val="00862E31"/>
    <w:rsid w:val="0088398D"/>
    <w:rsid w:val="00894FC5"/>
    <w:rsid w:val="008B4152"/>
    <w:rsid w:val="008D0CEA"/>
    <w:rsid w:val="008D53E5"/>
    <w:rsid w:val="008D5974"/>
    <w:rsid w:val="008D6EF7"/>
    <w:rsid w:val="008F57E9"/>
    <w:rsid w:val="009064AF"/>
    <w:rsid w:val="009106C1"/>
    <w:rsid w:val="00924AFA"/>
    <w:rsid w:val="00927F27"/>
    <w:rsid w:val="009347B1"/>
    <w:rsid w:val="009523CE"/>
    <w:rsid w:val="009528A9"/>
    <w:rsid w:val="009667FD"/>
    <w:rsid w:val="00972C56"/>
    <w:rsid w:val="009762A2"/>
    <w:rsid w:val="00977DF9"/>
    <w:rsid w:val="009825E6"/>
    <w:rsid w:val="0098406E"/>
    <w:rsid w:val="00984F51"/>
    <w:rsid w:val="00992B4B"/>
    <w:rsid w:val="009B1286"/>
    <w:rsid w:val="009B41DE"/>
    <w:rsid w:val="009C1743"/>
    <w:rsid w:val="009C2E4F"/>
    <w:rsid w:val="009E15D7"/>
    <w:rsid w:val="009E4B4D"/>
    <w:rsid w:val="009E7562"/>
    <w:rsid w:val="009F5FE8"/>
    <w:rsid w:val="009F6265"/>
    <w:rsid w:val="009F6F91"/>
    <w:rsid w:val="00A01DA8"/>
    <w:rsid w:val="00A04CD5"/>
    <w:rsid w:val="00A23ECE"/>
    <w:rsid w:val="00A3436F"/>
    <w:rsid w:val="00A3560C"/>
    <w:rsid w:val="00A6466D"/>
    <w:rsid w:val="00A677D0"/>
    <w:rsid w:val="00A70CDB"/>
    <w:rsid w:val="00A74E34"/>
    <w:rsid w:val="00AB7169"/>
    <w:rsid w:val="00AC5BFC"/>
    <w:rsid w:val="00AE3FAA"/>
    <w:rsid w:val="00B06AC8"/>
    <w:rsid w:val="00B13D0E"/>
    <w:rsid w:val="00B22F7D"/>
    <w:rsid w:val="00B3069B"/>
    <w:rsid w:val="00B51CA1"/>
    <w:rsid w:val="00B6000C"/>
    <w:rsid w:val="00B8232B"/>
    <w:rsid w:val="00B93F9F"/>
    <w:rsid w:val="00BC6395"/>
    <w:rsid w:val="00BD1F4F"/>
    <w:rsid w:val="00BE2591"/>
    <w:rsid w:val="00BE4A6F"/>
    <w:rsid w:val="00BE7416"/>
    <w:rsid w:val="00C075A4"/>
    <w:rsid w:val="00C20218"/>
    <w:rsid w:val="00C23E02"/>
    <w:rsid w:val="00C32B9B"/>
    <w:rsid w:val="00C334F8"/>
    <w:rsid w:val="00C410CD"/>
    <w:rsid w:val="00C52C16"/>
    <w:rsid w:val="00C5328C"/>
    <w:rsid w:val="00C55F07"/>
    <w:rsid w:val="00C6210B"/>
    <w:rsid w:val="00C85158"/>
    <w:rsid w:val="00CA76CF"/>
    <w:rsid w:val="00CD00B0"/>
    <w:rsid w:val="00CD15D8"/>
    <w:rsid w:val="00CE2BD3"/>
    <w:rsid w:val="00CF74B0"/>
    <w:rsid w:val="00D0401B"/>
    <w:rsid w:val="00D2606E"/>
    <w:rsid w:val="00D35F3D"/>
    <w:rsid w:val="00D65262"/>
    <w:rsid w:val="00D71C54"/>
    <w:rsid w:val="00D80F85"/>
    <w:rsid w:val="00DA6B61"/>
    <w:rsid w:val="00DB6C09"/>
    <w:rsid w:val="00DC2731"/>
    <w:rsid w:val="00DC5F65"/>
    <w:rsid w:val="00DE2EF6"/>
    <w:rsid w:val="00DE79A7"/>
    <w:rsid w:val="00DF7A50"/>
    <w:rsid w:val="00E15CDD"/>
    <w:rsid w:val="00E20FA6"/>
    <w:rsid w:val="00E52959"/>
    <w:rsid w:val="00E54024"/>
    <w:rsid w:val="00E7798A"/>
    <w:rsid w:val="00E90ABA"/>
    <w:rsid w:val="00E967E2"/>
    <w:rsid w:val="00EA6886"/>
    <w:rsid w:val="00EA772F"/>
    <w:rsid w:val="00EB4AD0"/>
    <w:rsid w:val="00EC51F5"/>
    <w:rsid w:val="00EC6E13"/>
    <w:rsid w:val="00ED383C"/>
    <w:rsid w:val="00EE208D"/>
    <w:rsid w:val="00EF2094"/>
    <w:rsid w:val="00F01AD4"/>
    <w:rsid w:val="00F23A11"/>
    <w:rsid w:val="00F34731"/>
    <w:rsid w:val="00F42329"/>
    <w:rsid w:val="00F44300"/>
    <w:rsid w:val="00F61CD9"/>
    <w:rsid w:val="00F6586C"/>
    <w:rsid w:val="00F668C0"/>
    <w:rsid w:val="00F66D90"/>
    <w:rsid w:val="00F73D8E"/>
    <w:rsid w:val="00F9372D"/>
    <w:rsid w:val="00FA0A27"/>
    <w:rsid w:val="00FF2186"/>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customStyle="1" w:styleId="UnresolvedMention1">
    <w:name w:val="Unresolved Mention1"/>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character" w:styleId="Strong">
    <w:name w:val="Strong"/>
    <w:basedOn w:val="DefaultParagraphFont"/>
    <w:uiPriority w:val="22"/>
    <w:qFormat/>
    <w:rsid w:val="008D6EF7"/>
    <w:rPr>
      <w:b/>
      <w:bCs/>
    </w:rPr>
  </w:style>
  <w:style w:type="character" w:styleId="CommentReference">
    <w:name w:val="annotation reference"/>
    <w:basedOn w:val="DefaultParagraphFont"/>
    <w:uiPriority w:val="99"/>
    <w:semiHidden/>
    <w:unhideWhenUsed/>
    <w:rsid w:val="00771429"/>
    <w:rPr>
      <w:sz w:val="16"/>
      <w:szCs w:val="16"/>
    </w:rPr>
  </w:style>
  <w:style w:type="paragraph" w:styleId="CommentText">
    <w:name w:val="annotation text"/>
    <w:basedOn w:val="Normal"/>
    <w:link w:val="CommentTextChar"/>
    <w:uiPriority w:val="99"/>
    <w:semiHidden/>
    <w:unhideWhenUsed/>
    <w:rsid w:val="00771429"/>
    <w:pPr>
      <w:spacing w:line="240" w:lineRule="auto"/>
    </w:pPr>
    <w:rPr>
      <w:sz w:val="20"/>
      <w:szCs w:val="20"/>
    </w:rPr>
  </w:style>
  <w:style w:type="character" w:customStyle="1" w:styleId="CommentTextChar">
    <w:name w:val="Comment Text Char"/>
    <w:basedOn w:val="DefaultParagraphFont"/>
    <w:link w:val="CommentText"/>
    <w:uiPriority w:val="99"/>
    <w:semiHidden/>
    <w:rsid w:val="00771429"/>
    <w:rPr>
      <w:sz w:val="20"/>
      <w:szCs w:val="20"/>
    </w:rPr>
  </w:style>
  <w:style w:type="paragraph" w:styleId="CommentSubject">
    <w:name w:val="annotation subject"/>
    <w:basedOn w:val="CommentText"/>
    <w:next w:val="CommentText"/>
    <w:link w:val="CommentSubjectChar"/>
    <w:uiPriority w:val="99"/>
    <w:semiHidden/>
    <w:unhideWhenUsed/>
    <w:rsid w:val="00771429"/>
    <w:rPr>
      <w:b/>
      <w:bCs/>
    </w:rPr>
  </w:style>
  <w:style w:type="character" w:customStyle="1" w:styleId="CommentSubjectChar">
    <w:name w:val="Comment Subject Char"/>
    <w:basedOn w:val="CommentTextChar"/>
    <w:link w:val="CommentSubject"/>
    <w:uiPriority w:val="99"/>
    <w:semiHidden/>
    <w:rsid w:val="00771429"/>
    <w:rPr>
      <w:b/>
      <w:bCs/>
      <w:sz w:val="20"/>
      <w:szCs w:val="20"/>
    </w:rPr>
  </w:style>
  <w:style w:type="paragraph" w:styleId="BalloonText">
    <w:name w:val="Balloon Text"/>
    <w:basedOn w:val="Normal"/>
    <w:link w:val="BalloonTextChar"/>
    <w:uiPriority w:val="99"/>
    <w:semiHidden/>
    <w:unhideWhenUsed/>
    <w:rsid w:val="00771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
      <w:docPartPr>
        <w:name w:val="ED9035F8C40548ED8872B119778EE450"/>
        <w:category>
          <w:name w:val="General"/>
          <w:gallery w:val="placeholder"/>
        </w:category>
        <w:types>
          <w:type w:val="bbPlcHdr"/>
        </w:types>
        <w:behaviors>
          <w:behavior w:val="content"/>
        </w:behaviors>
        <w:guid w:val="{AE4975E9-2CCC-4247-A586-B6D9B3947144}"/>
      </w:docPartPr>
      <w:docPartBody>
        <w:p w:rsidR="003360C2" w:rsidRDefault="000755C5" w:rsidP="000755C5">
          <w:pPr>
            <w:pStyle w:val="ED9035F8C40548ED8872B119778EE450"/>
          </w:pPr>
          <w:r w:rsidRPr="00DD46AB">
            <w:rPr>
              <w:rStyle w:val="PlaceholderText"/>
            </w:rPr>
            <w:t>Click or tap here to enter text.</w:t>
          </w:r>
        </w:p>
      </w:docPartBody>
    </w:docPart>
    <w:docPart>
      <w:docPartPr>
        <w:name w:val="7AD809D5E2D44A31B477DE735A21B226"/>
        <w:category>
          <w:name w:val="General"/>
          <w:gallery w:val="placeholder"/>
        </w:category>
        <w:types>
          <w:type w:val="bbPlcHdr"/>
        </w:types>
        <w:behaviors>
          <w:behavior w:val="content"/>
        </w:behaviors>
        <w:guid w:val="{D3908CBC-471F-495A-9931-01252B917D3E}"/>
      </w:docPartPr>
      <w:docPartBody>
        <w:p w:rsidR="003360C2" w:rsidRDefault="000755C5" w:rsidP="000755C5">
          <w:pPr>
            <w:pStyle w:val="7AD809D5E2D44A31B477DE735A21B226"/>
          </w:pPr>
          <w:r w:rsidRPr="00DD46AB">
            <w:rPr>
              <w:rStyle w:val="PlaceholderText"/>
            </w:rPr>
            <w:t>Click or tap here to enter text.</w:t>
          </w:r>
        </w:p>
      </w:docPartBody>
    </w:docPart>
    <w:docPart>
      <w:docPartPr>
        <w:name w:val="CD94C8E296664225A4BD9CD6DF0271E2"/>
        <w:category>
          <w:name w:val="General"/>
          <w:gallery w:val="placeholder"/>
        </w:category>
        <w:types>
          <w:type w:val="bbPlcHdr"/>
        </w:types>
        <w:behaviors>
          <w:behavior w:val="content"/>
        </w:behaviors>
        <w:guid w:val="{BDC93D2E-D908-4D14-85C6-6462962EB7F6}"/>
      </w:docPartPr>
      <w:docPartBody>
        <w:p w:rsidR="003360C2" w:rsidRDefault="000755C5" w:rsidP="000755C5">
          <w:pPr>
            <w:pStyle w:val="CD94C8E296664225A4BD9CD6DF0271E2"/>
          </w:pPr>
          <w:r w:rsidRPr="00DD46AB">
            <w:rPr>
              <w:rStyle w:val="PlaceholderText"/>
            </w:rPr>
            <w:t>Click or tap here to enter text.</w:t>
          </w:r>
        </w:p>
      </w:docPartBody>
    </w:docPart>
    <w:docPart>
      <w:docPartPr>
        <w:name w:val="A9ED16ADFE914362822F005A80CD9B34"/>
        <w:category>
          <w:name w:val="General"/>
          <w:gallery w:val="placeholder"/>
        </w:category>
        <w:types>
          <w:type w:val="bbPlcHdr"/>
        </w:types>
        <w:behaviors>
          <w:behavior w:val="content"/>
        </w:behaviors>
        <w:guid w:val="{7675D755-E06C-4220-B7DF-2B91D03BEDB6}"/>
      </w:docPartPr>
      <w:docPartBody>
        <w:p w:rsidR="003360C2" w:rsidRDefault="000755C5" w:rsidP="000755C5">
          <w:pPr>
            <w:pStyle w:val="A9ED16ADFE914362822F005A80CD9B34"/>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E8"/>
    <w:rsid w:val="000755C5"/>
    <w:rsid w:val="000A7EB7"/>
    <w:rsid w:val="0010524A"/>
    <w:rsid w:val="00214C98"/>
    <w:rsid w:val="00292209"/>
    <w:rsid w:val="003360C2"/>
    <w:rsid w:val="003D00F2"/>
    <w:rsid w:val="003F7AE8"/>
    <w:rsid w:val="005B53C4"/>
    <w:rsid w:val="006B3470"/>
    <w:rsid w:val="009E4B4D"/>
    <w:rsid w:val="009F092C"/>
    <w:rsid w:val="00A9575E"/>
    <w:rsid w:val="00AB7169"/>
    <w:rsid w:val="00B72762"/>
    <w:rsid w:val="00C045AB"/>
    <w:rsid w:val="00C334F8"/>
    <w:rsid w:val="00CF74B0"/>
    <w:rsid w:val="00D35F3D"/>
    <w:rsid w:val="00D67227"/>
    <w:rsid w:val="00E86949"/>
    <w:rsid w:val="00EA772F"/>
    <w:rsid w:val="00F10C9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949"/>
    <w:rPr>
      <w:color w:val="666666"/>
    </w:rPr>
  </w:style>
  <w:style w:type="paragraph" w:customStyle="1" w:styleId="47CF372678C542C99731C22C2BA64B17">
    <w:name w:val="47CF372678C542C99731C22C2BA64B17"/>
    <w:rsid w:val="00C045AB"/>
  </w:style>
  <w:style w:type="paragraph" w:customStyle="1" w:styleId="ED9035F8C40548ED8872B119778EE450">
    <w:name w:val="ED9035F8C40548ED8872B119778EE450"/>
    <w:rsid w:val="000755C5"/>
    <w:pPr>
      <w:spacing w:line="259" w:lineRule="auto"/>
    </w:pPr>
    <w:rPr>
      <w:kern w:val="0"/>
      <w:sz w:val="22"/>
      <w:szCs w:val="22"/>
      <w14:ligatures w14:val="none"/>
    </w:rPr>
  </w:style>
  <w:style w:type="paragraph" w:customStyle="1" w:styleId="7AD809D5E2D44A31B477DE735A21B226">
    <w:name w:val="7AD809D5E2D44A31B477DE735A21B226"/>
    <w:rsid w:val="000755C5"/>
    <w:pPr>
      <w:spacing w:line="259" w:lineRule="auto"/>
    </w:pPr>
    <w:rPr>
      <w:kern w:val="0"/>
      <w:sz w:val="22"/>
      <w:szCs w:val="22"/>
      <w14:ligatures w14:val="none"/>
    </w:rPr>
  </w:style>
  <w:style w:type="paragraph" w:customStyle="1" w:styleId="CD94C8E296664225A4BD9CD6DF0271E2">
    <w:name w:val="CD94C8E296664225A4BD9CD6DF0271E2"/>
    <w:rsid w:val="000755C5"/>
    <w:pPr>
      <w:spacing w:line="259" w:lineRule="auto"/>
    </w:pPr>
    <w:rPr>
      <w:kern w:val="0"/>
      <w:sz w:val="22"/>
      <w:szCs w:val="22"/>
      <w14:ligatures w14:val="none"/>
    </w:rPr>
  </w:style>
  <w:style w:type="paragraph" w:customStyle="1" w:styleId="A9ED16ADFE914362822F005A80CD9B34">
    <w:name w:val="A9ED16ADFE914362822F005A80CD9B34"/>
    <w:rsid w:val="000755C5"/>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E41F-4BFD-4D2B-A7A0-7649D2BC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2025-07-18T19:51:00Z</dcterms:created>
  <dcterms:modified xsi:type="dcterms:W3CDTF">2025-07-18T19:51:00Z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