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 xml:space="preserve">unit </w:t>
      </w:r>
      <w:r w:rsidR="004F1860">
        <w:rPr>
          <w:rFonts w:ascii="Roboto" w:hAnsi="Roboto"/>
          <w:lang w:bidi="en-US"/>
        </w:rPr>
        <w:t xml:space="preserve"> such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attachment,  with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0A61AA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7A1D3782" w:rsidR="0098406E" w:rsidRPr="00A61648" w:rsidRDefault="003E5AF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Laura Sherman/Jenn Rainer</w:t>
                </w:r>
              </w:p>
            </w:tc>
          </w:sdtContent>
        </w:sdt>
      </w:tr>
      <w:tr w:rsidR="0098406E" w:rsidRPr="00A61648" w14:paraId="265096FF"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2F4561A8" w:rsidR="0098406E" w:rsidRPr="00A61648" w:rsidRDefault="003E5AF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Director of Patient Safety/VP Safety and Quality</w:t>
                </w:r>
              </w:p>
            </w:tc>
          </w:sdtContent>
        </w:sdt>
      </w:tr>
      <w:tr w:rsidR="0098406E" w:rsidRPr="00A61648" w14:paraId="761AF3C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2DE09C65"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w:t>
                </w:r>
              </w:p>
            </w:tc>
          </w:sdtContent>
        </w:sdt>
      </w:tr>
      <w:tr w:rsidR="0098406E" w:rsidRPr="00A61648" w14:paraId="149E3071"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0CEC2890"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 of OH</w:t>
                </w:r>
              </w:p>
            </w:tc>
          </w:sdtContent>
        </w:sdt>
      </w:tr>
      <w:tr w:rsidR="0098406E" w:rsidRPr="00A61648" w14:paraId="051323B5"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4DCE7960" w14:textId="6052F50C"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Patient Safety</w:t>
                </w:r>
              </w:p>
            </w:tc>
          </w:sdtContent>
        </w:sdt>
      </w:tr>
      <w:tr w:rsidR="0098406E" w:rsidRPr="00A61648" w14:paraId="60E33419"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73216C24" w:rsidR="0098406E" w:rsidRPr="00A61648" w:rsidRDefault="001B230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Decreasing Serious Safety Events</w:t>
                </w:r>
              </w:p>
            </w:tc>
          </w:sdtContent>
        </w:sdt>
      </w:tr>
      <w:tr w:rsidR="0098406E" w:rsidRPr="00A61648" w14:paraId="76D29452"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06E769CD" w14:textId="1D102079" w:rsidR="0098406E" w:rsidRPr="00A61648" w:rsidRDefault="0092351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r w:rsidR="0098406E" w:rsidRPr="00A61648" w14:paraId="3C0155F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67B27E05"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513.569.9338</w:t>
                </w:r>
              </w:p>
            </w:tc>
          </w:sdtContent>
        </w:sdt>
      </w:tr>
      <w:tr w:rsidR="0098406E" w:rsidRPr="00A61648" w14:paraId="7F007C2D" w14:textId="77777777" w:rsidTr="00A61AA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640AE270"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Jennifer_rainer@trihealth.com</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0F639F52" w14:textId="77777777" w:rsidR="00F70ADF" w:rsidRDefault="00F2783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Monica McPeek</w:t>
                </w:r>
                <w:r w:rsidR="00F70ADF">
                  <w:rPr>
                    <w:rFonts w:ascii="Roboto" w:hAnsi="Roboto"/>
                  </w:rPr>
                  <w:t>,</w:t>
                </w:r>
                <w:r w:rsidR="00A22655">
                  <w:rPr>
                    <w:rFonts w:ascii="Roboto" w:hAnsi="Roboto"/>
                  </w:rPr>
                  <w:t xml:space="preserve"> TriHealth</w:t>
                </w:r>
              </w:p>
              <w:p w14:paraId="7AE3A3F5" w14:textId="73ABF6F0"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 Cincinnati OH 45202</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5C0BD07D" w14:textId="77777777" w:rsidR="00A22655"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Mark Clement</w:t>
                </w:r>
              </w:p>
              <w:p w14:paraId="130B0403" w14:textId="3B5E016F" w:rsidR="001F548A" w:rsidRPr="00A61648"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w:t>
                </w:r>
                <w:r w:rsidR="0072020E">
                  <w:rPr>
                    <w:rFonts w:ascii="Roboto" w:hAnsi="Roboto"/>
                  </w:rPr>
                  <w:t xml:space="preserve"> Cincinnati OH 45202</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 xml:space="preserve">Name  and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1216DB75" w14:textId="77777777" w:rsidR="00F70ADF"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Todd Anderson</w:t>
                </w:r>
              </w:p>
              <w:p w14:paraId="740CEB6B" w14:textId="74A15D34"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887FF2"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DC863EC"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1"/>
            <w14:checkedState w14:val="2612" w14:font="MS Gothic"/>
            <w14:uncheckedState w14:val="2610" w14:font="MS Gothic"/>
          </w14:checkbox>
        </w:sdtPr>
        <w:sdtEndPr/>
        <w:sdtContent>
          <w:r w:rsidR="003E5AF5">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bCs/>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sdt>
      <w:sdtPr>
        <w:rPr>
          <w:rFonts w:ascii="Roboto" w:eastAsia="Arial" w:hAnsi="Roboto" w:cs="Calibri"/>
          <w:kern w:val="0"/>
          <w:lang w:bidi="en-US"/>
          <w14:ligatures w14:val="none"/>
        </w:rPr>
        <w:id w:val="-1992081760"/>
        <w:placeholder>
          <w:docPart w:val="DefaultPlaceholder_-1854013440"/>
        </w:placeholder>
      </w:sdtPr>
      <w:sdtEndPr/>
      <w:sdtContent>
        <w:p w14:paraId="780C2EA1" w14:textId="77777777" w:rsidR="00A63D40" w:rsidRDefault="00A63D40" w:rsidP="00AD5E4B">
          <w:pPr>
            <w:spacing w:after="0" w:line="240" w:lineRule="auto"/>
            <w:ind w:firstLine="360"/>
            <w:rPr>
              <w:rFonts w:ascii="Roboto" w:eastAsia="Arial" w:hAnsi="Roboto" w:cs="Calibri"/>
              <w:kern w:val="0"/>
              <w:lang w:bidi="en-US"/>
              <w14:ligatures w14:val="none"/>
            </w:rPr>
          </w:pPr>
        </w:p>
        <w:p w14:paraId="4F1B484F" w14:textId="07EAC417" w:rsidR="0098406E" w:rsidRPr="00C055A2" w:rsidRDefault="00DF45E1" w:rsidP="00AD5E4B">
          <w:pPr>
            <w:spacing w:after="0" w:line="240" w:lineRule="auto"/>
            <w:ind w:firstLine="360"/>
            <w:rPr>
              <w:rFonts w:ascii="Roboto" w:eastAsia="Arial" w:hAnsi="Roboto" w:cs="Calibri"/>
              <w:kern w:val="0"/>
              <w:lang w:bidi="en-US"/>
              <w14:ligatures w14:val="none"/>
            </w:rPr>
          </w:pPr>
          <w:r>
            <w:rPr>
              <w:rFonts w:ascii="Roboto" w:eastAsia="Arial" w:hAnsi="Roboto" w:cs="Calibri"/>
              <w:kern w:val="0"/>
              <w:lang w:bidi="en-US"/>
              <w14:ligatures w14:val="none"/>
            </w:rPr>
            <w:t xml:space="preserve">In an </w:t>
          </w:r>
          <w:r w:rsidR="00706A30">
            <w:rPr>
              <w:rFonts w:ascii="Roboto" w:eastAsia="Arial" w:hAnsi="Roboto" w:cs="Calibri"/>
              <w:kern w:val="0"/>
              <w:lang w:bidi="en-US"/>
              <w14:ligatures w14:val="none"/>
            </w:rPr>
            <w:t>18-month</w:t>
          </w:r>
          <w:r>
            <w:rPr>
              <w:rFonts w:ascii="Roboto" w:eastAsia="Arial" w:hAnsi="Roboto" w:cs="Calibri"/>
              <w:kern w:val="0"/>
              <w:lang w:bidi="en-US"/>
              <w14:ligatures w14:val="none"/>
            </w:rPr>
            <w:t xml:space="preserve"> </w:t>
          </w:r>
          <w:r w:rsidR="00A63D40">
            <w:rPr>
              <w:rFonts w:ascii="Roboto" w:eastAsia="Arial" w:hAnsi="Roboto" w:cs="Calibri"/>
              <w:kern w:val="0"/>
              <w:lang w:bidi="en-US"/>
              <w14:ligatures w14:val="none"/>
            </w:rPr>
            <w:t>period</w:t>
          </w:r>
          <w:r>
            <w:rPr>
              <w:rFonts w:ascii="Roboto" w:eastAsia="Arial" w:hAnsi="Roboto" w:cs="Calibri"/>
              <w:kern w:val="0"/>
              <w:lang w:bidi="en-US"/>
              <w14:ligatures w14:val="none"/>
            </w:rPr>
            <w:t>, TriHealth decreased its Serious Safety Event Rate</w:t>
          </w:r>
          <w:r w:rsidR="00387290">
            <w:rPr>
              <w:rFonts w:ascii="Roboto" w:eastAsia="Arial" w:hAnsi="Roboto" w:cs="Calibri"/>
              <w:kern w:val="0"/>
              <w:lang w:bidi="en-US"/>
              <w14:ligatures w14:val="none"/>
            </w:rPr>
            <w:t xml:space="preserve"> (SSER) by 63.5%. In September o</w:t>
          </w:r>
          <w:r w:rsidR="00E6684A">
            <w:rPr>
              <w:rFonts w:ascii="Roboto" w:eastAsia="Arial" w:hAnsi="Roboto" w:cs="Calibri"/>
              <w:kern w:val="0"/>
              <w:lang w:bidi="en-US"/>
              <w14:ligatures w14:val="none"/>
            </w:rPr>
            <w:t xml:space="preserve">f 2023, the organizational SSER </w:t>
          </w:r>
          <w:r w:rsidR="00240AF3">
            <w:rPr>
              <w:rFonts w:ascii="Roboto" w:eastAsia="Arial" w:hAnsi="Roboto" w:cs="Calibri"/>
              <w:kern w:val="0"/>
              <w:lang w:bidi="en-US"/>
              <w14:ligatures w14:val="none"/>
            </w:rPr>
            <w:t xml:space="preserve">was </w:t>
          </w:r>
          <w:r w:rsidR="00CF73D1">
            <w:rPr>
              <w:rFonts w:ascii="Roboto" w:eastAsia="Arial" w:hAnsi="Roboto" w:cs="Calibri"/>
              <w:kern w:val="0"/>
              <w:lang w:bidi="en-US"/>
              <w14:ligatures w14:val="none"/>
            </w:rPr>
            <w:t>2.06/10,000 adjusted patient days</w:t>
          </w:r>
          <w:r w:rsidR="00C055A2" w:rsidRPr="00C055A2">
            <w:rPr>
              <w:rFonts w:ascii="Roboto" w:eastAsia="Arial" w:hAnsi="Roboto" w:cs="Calibri"/>
              <w:kern w:val="0"/>
              <w:lang w:bidi="en-US"/>
              <w14:ligatures w14:val="none"/>
            </w:rPr>
            <w:t xml:space="preserve">, </w:t>
          </w:r>
          <w:r w:rsidR="00240AF3">
            <w:rPr>
              <w:rFonts w:ascii="Roboto" w:eastAsia="Arial" w:hAnsi="Roboto" w:cs="Calibri"/>
              <w:kern w:val="0"/>
              <w:lang w:bidi="en-US"/>
              <w14:ligatures w14:val="none"/>
            </w:rPr>
            <w:t xml:space="preserve">and by </w:t>
          </w:r>
          <w:r w:rsidR="00AD5E4B">
            <w:rPr>
              <w:rFonts w:ascii="Roboto" w:eastAsia="Arial" w:hAnsi="Roboto" w:cs="Calibri"/>
              <w:kern w:val="0"/>
              <w:lang w:bidi="en-US"/>
              <w14:ligatures w14:val="none"/>
            </w:rPr>
            <w:t>March 2025</w:t>
          </w:r>
          <w:r w:rsidR="00240AF3">
            <w:rPr>
              <w:rFonts w:ascii="Roboto" w:eastAsia="Arial" w:hAnsi="Roboto" w:cs="Calibri"/>
              <w:kern w:val="0"/>
              <w:lang w:bidi="en-US"/>
              <w14:ligatures w14:val="none"/>
            </w:rPr>
            <w:t xml:space="preserve">, </w:t>
          </w:r>
          <w:r w:rsidR="002005D8">
            <w:rPr>
              <w:rFonts w:ascii="Roboto" w:eastAsia="Arial" w:hAnsi="Roboto" w:cs="Calibri"/>
              <w:kern w:val="0"/>
              <w:lang w:bidi="en-US"/>
              <w14:ligatures w14:val="none"/>
            </w:rPr>
            <w:t xml:space="preserve">we decreased that 12-month rolling indicator to </w:t>
          </w:r>
          <w:r w:rsidR="00B60921">
            <w:rPr>
              <w:rFonts w:ascii="Roboto" w:eastAsia="Arial" w:hAnsi="Roboto" w:cs="Calibri"/>
              <w:kern w:val="0"/>
              <w:lang w:bidi="en-US"/>
              <w14:ligatures w14:val="none"/>
            </w:rPr>
            <w:t>0.75</w:t>
          </w:r>
          <w:r w:rsidR="002005D8">
            <w:rPr>
              <w:rFonts w:ascii="Roboto" w:eastAsia="Arial" w:hAnsi="Roboto" w:cs="Calibri"/>
              <w:kern w:val="0"/>
              <w:lang w:bidi="en-US"/>
              <w14:ligatures w14:val="none"/>
            </w:rPr>
            <w:t>/10,000 adjusted patient days.  The following strategies were</w:t>
          </w:r>
          <w:r w:rsidR="00A96C25">
            <w:rPr>
              <w:rFonts w:ascii="Roboto" w:eastAsia="Arial" w:hAnsi="Roboto" w:cs="Calibri"/>
              <w:kern w:val="0"/>
              <w:lang w:bidi="en-US"/>
              <w14:ligatures w14:val="none"/>
            </w:rPr>
            <w:t xml:space="preserve"> implemented in that time period: 1) </w:t>
          </w:r>
          <w:r w:rsidR="00AF38B7">
            <w:rPr>
              <w:rFonts w:ascii="Roboto" w:eastAsia="Arial" w:hAnsi="Roboto" w:cs="Calibri"/>
              <w:kern w:val="0"/>
              <w:lang w:bidi="en-US"/>
              <w14:ligatures w14:val="none"/>
            </w:rPr>
            <w:t>S</w:t>
          </w:r>
          <w:r w:rsidR="00A96C25">
            <w:rPr>
              <w:rFonts w:ascii="Roboto" w:eastAsia="Arial" w:hAnsi="Roboto" w:cs="Calibri"/>
              <w:kern w:val="0"/>
              <w:lang w:bidi="en-US"/>
              <w14:ligatures w14:val="none"/>
            </w:rPr>
            <w:t xml:space="preserve">ite-specific Daily Safety </w:t>
          </w:r>
          <w:r w:rsidR="00D75F05">
            <w:rPr>
              <w:rFonts w:ascii="Roboto" w:eastAsia="Arial" w:hAnsi="Roboto" w:cs="Calibri"/>
              <w:kern w:val="0"/>
              <w:lang w:bidi="en-US"/>
              <w14:ligatures w14:val="none"/>
            </w:rPr>
            <w:t>Huddle</w:t>
          </w:r>
          <w:r w:rsidR="0039031C">
            <w:rPr>
              <w:rFonts w:ascii="Roboto" w:eastAsia="Arial" w:hAnsi="Roboto" w:cs="Calibri"/>
              <w:kern w:val="0"/>
              <w:lang w:bidi="en-US"/>
              <w14:ligatures w14:val="none"/>
            </w:rPr>
            <w:t xml:space="preserve"> structure</w:t>
          </w:r>
          <w:r w:rsidR="00D75F05">
            <w:rPr>
              <w:rFonts w:ascii="Roboto" w:eastAsia="Arial" w:hAnsi="Roboto" w:cs="Calibri"/>
              <w:kern w:val="0"/>
              <w:lang w:bidi="en-US"/>
              <w14:ligatures w14:val="none"/>
            </w:rPr>
            <w:t xml:space="preserve"> </w:t>
          </w:r>
          <w:r w:rsidR="006750F7">
            <w:rPr>
              <w:rFonts w:ascii="Roboto" w:eastAsia="Arial" w:hAnsi="Roboto" w:cs="Calibri"/>
              <w:kern w:val="0"/>
              <w:lang w:bidi="en-US"/>
              <w14:ligatures w14:val="none"/>
            </w:rPr>
            <w:t>w</w:t>
          </w:r>
          <w:r w:rsidR="004A634F">
            <w:rPr>
              <w:rFonts w:ascii="Roboto" w:eastAsia="Arial" w:hAnsi="Roboto" w:cs="Calibri"/>
              <w:kern w:val="0"/>
              <w:lang w:bidi="en-US"/>
              <w14:ligatures w14:val="none"/>
            </w:rPr>
            <w:t>as</w:t>
          </w:r>
          <w:r w:rsidR="006750F7">
            <w:rPr>
              <w:rFonts w:ascii="Roboto" w:eastAsia="Arial" w:hAnsi="Roboto" w:cs="Calibri"/>
              <w:kern w:val="0"/>
              <w:lang w:bidi="en-US"/>
              <w14:ligatures w14:val="none"/>
            </w:rPr>
            <w:t xml:space="preserve"> enhanced </w:t>
          </w:r>
          <w:r w:rsidR="00D75F05">
            <w:rPr>
              <w:rFonts w:ascii="Roboto" w:eastAsia="Arial" w:hAnsi="Roboto" w:cs="Calibri"/>
              <w:kern w:val="0"/>
              <w:lang w:bidi="en-US"/>
              <w14:ligatures w14:val="none"/>
            </w:rPr>
            <w:t xml:space="preserve">to </w:t>
          </w:r>
          <w:r w:rsidR="006750F7">
            <w:rPr>
              <w:rFonts w:ascii="Roboto" w:eastAsia="Arial" w:hAnsi="Roboto" w:cs="Calibri"/>
              <w:kern w:val="0"/>
              <w:lang w:bidi="en-US"/>
              <w14:ligatures w14:val="none"/>
            </w:rPr>
            <w:t>strengthen</w:t>
          </w:r>
          <w:r w:rsidR="00D75F05">
            <w:rPr>
              <w:rFonts w:ascii="Roboto" w:eastAsia="Arial" w:hAnsi="Roboto" w:cs="Calibri"/>
              <w:kern w:val="0"/>
              <w:lang w:bidi="en-US"/>
              <w14:ligatures w14:val="none"/>
            </w:rPr>
            <w:t xml:space="preserve"> report-out and informational sharing for situational awareness</w:t>
          </w:r>
          <w:r w:rsidR="00CF0799">
            <w:rPr>
              <w:rFonts w:ascii="Roboto" w:eastAsia="Arial" w:hAnsi="Roboto" w:cs="Calibri"/>
              <w:kern w:val="0"/>
              <w:lang w:bidi="en-US"/>
              <w14:ligatures w14:val="none"/>
            </w:rPr>
            <w:t xml:space="preserve">, 2) </w:t>
          </w:r>
          <w:r w:rsidR="00133CB6">
            <w:rPr>
              <w:rFonts w:ascii="Roboto" w:eastAsia="Arial" w:hAnsi="Roboto" w:cs="Calibri"/>
              <w:kern w:val="0"/>
              <w:lang w:bidi="en-US"/>
              <w14:ligatures w14:val="none"/>
            </w:rPr>
            <w:t>The event reporting system was streamlined to</w:t>
          </w:r>
          <w:r w:rsidR="00B74064">
            <w:rPr>
              <w:rFonts w:ascii="Roboto" w:eastAsia="Arial" w:hAnsi="Roboto" w:cs="Calibri"/>
              <w:kern w:val="0"/>
              <w:lang w:bidi="en-US"/>
              <w14:ligatures w14:val="none"/>
            </w:rPr>
            <w:t xml:space="preserve"> encourage reporting, 3) The existing event classification team was </w:t>
          </w:r>
          <w:r w:rsidR="00706A30">
            <w:rPr>
              <w:rFonts w:ascii="Roboto" w:eastAsia="Arial" w:hAnsi="Roboto" w:cs="Calibri"/>
              <w:kern w:val="0"/>
              <w:lang w:bidi="en-US"/>
              <w14:ligatures w14:val="none"/>
            </w:rPr>
            <w:t>restructured to include</w:t>
          </w:r>
          <w:r w:rsidR="00B74064">
            <w:rPr>
              <w:rFonts w:ascii="Roboto" w:eastAsia="Arial" w:hAnsi="Roboto" w:cs="Calibri"/>
              <w:kern w:val="0"/>
              <w:lang w:bidi="en-US"/>
              <w14:ligatures w14:val="none"/>
            </w:rPr>
            <w:t xml:space="preserve"> </w:t>
          </w:r>
          <w:r w:rsidR="00875F10">
            <w:rPr>
              <w:rFonts w:ascii="Roboto" w:eastAsia="Arial" w:hAnsi="Roboto" w:cs="Calibri"/>
              <w:kern w:val="0"/>
              <w:lang w:bidi="en-US"/>
              <w14:ligatures w14:val="none"/>
            </w:rPr>
            <w:t>chief nurse participation</w:t>
          </w:r>
          <w:r w:rsidR="003C2938">
            <w:rPr>
              <w:rFonts w:ascii="Roboto" w:eastAsia="Arial" w:hAnsi="Roboto" w:cs="Calibri"/>
              <w:kern w:val="0"/>
              <w:lang w:bidi="en-US"/>
              <w14:ligatures w14:val="none"/>
            </w:rPr>
            <w:t xml:space="preserve"> to </w:t>
          </w:r>
          <w:r w:rsidR="0020704E">
            <w:rPr>
              <w:rFonts w:ascii="Roboto" w:eastAsia="Arial" w:hAnsi="Roboto" w:cs="Calibri"/>
              <w:kern w:val="0"/>
              <w:lang w:bidi="en-US"/>
              <w14:ligatures w14:val="none"/>
            </w:rPr>
            <w:t xml:space="preserve">ensure diverse viewpoints were </w:t>
          </w:r>
          <w:r w:rsidR="00706A30">
            <w:rPr>
              <w:rFonts w:ascii="Roboto" w:eastAsia="Arial" w:hAnsi="Roboto" w:cs="Calibri"/>
              <w:kern w:val="0"/>
              <w:lang w:bidi="en-US"/>
              <w14:ligatures w14:val="none"/>
            </w:rPr>
            <w:t xml:space="preserve">always </w:t>
          </w:r>
          <w:r w:rsidR="0020704E">
            <w:rPr>
              <w:rFonts w:ascii="Roboto" w:eastAsia="Arial" w:hAnsi="Roboto" w:cs="Calibri"/>
              <w:kern w:val="0"/>
              <w:lang w:bidi="en-US"/>
              <w14:ligatures w14:val="none"/>
            </w:rPr>
            <w:t xml:space="preserve">considered, 4) Individual and System </w:t>
          </w:r>
          <w:r w:rsidR="00F71686">
            <w:rPr>
              <w:rFonts w:ascii="Roboto" w:eastAsia="Arial" w:hAnsi="Roboto" w:cs="Calibri"/>
              <w:kern w:val="0"/>
              <w:lang w:bidi="en-US"/>
              <w14:ligatures w14:val="none"/>
            </w:rPr>
            <w:t xml:space="preserve">Failure Modes were added to </w:t>
          </w:r>
          <w:r w:rsidR="002C5EB3">
            <w:rPr>
              <w:rFonts w:ascii="Roboto" w:eastAsia="Arial" w:hAnsi="Roboto" w:cs="Calibri"/>
              <w:kern w:val="0"/>
              <w:lang w:bidi="en-US"/>
              <w14:ligatures w14:val="none"/>
            </w:rPr>
            <w:t xml:space="preserve">event </w:t>
          </w:r>
          <w:r w:rsidR="00F71686">
            <w:rPr>
              <w:rFonts w:ascii="Roboto" w:eastAsia="Arial" w:hAnsi="Roboto" w:cs="Calibri"/>
              <w:kern w:val="0"/>
              <w:lang w:bidi="en-US"/>
              <w14:ligatures w14:val="none"/>
            </w:rPr>
            <w:t>classification to</w:t>
          </w:r>
          <w:r w:rsidR="00B74064">
            <w:rPr>
              <w:rFonts w:ascii="Roboto" w:eastAsia="Arial" w:hAnsi="Roboto" w:cs="Calibri"/>
              <w:kern w:val="0"/>
              <w:lang w:bidi="en-US"/>
              <w14:ligatures w14:val="none"/>
            </w:rPr>
            <w:t xml:space="preserve"> </w:t>
          </w:r>
          <w:r w:rsidR="002C5EB3">
            <w:rPr>
              <w:rFonts w:ascii="Roboto" w:eastAsia="Arial" w:hAnsi="Roboto" w:cs="Calibri"/>
              <w:kern w:val="0"/>
              <w:lang w:bidi="en-US"/>
              <w14:ligatures w14:val="none"/>
            </w:rPr>
            <w:t>provide</w:t>
          </w:r>
          <w:r w:rsidR="000D3CDF">
            <w:rPr>
              <w:rFonts w:ascii="Roboto" w:eastAsia="Arial" w:hAnsi="Roboto" w:cs="Calibri"/>
              <w:kern w:val="0"/>
              <w:lang w:bidi="en-US"/>
              <w14:ligatures w14:val="none"/>
            </w:rPr>
            <w:t xml:space="preserve"> </w:t>
          </w:r>
          <w:r w:rsidR="004A22D8">
            <w:rPr>
              <w:rFonts w:ascii="Roboto" w:eastAsia="Arial" w:hAnsi="Roboto" w:cs="Calibri"/>
              <w:kern w:val="0"/>
              <w:lang w:bidi="en-US"/>
              <w14:ligatures w14:val="none"/>
            </w:rPr>
            <w:t xml:space="preserve">insight and guidance with gaps in High Reliability </w:t>
          </w:r>
          <w:r w:rsidR="00D770EB">
            <w:rPr>
              <w:rFonts w:ascii="Roboto" w:eastAsia="Arial" w:hAnsi="Roboto" w:cs="Calibri"/>
              <w:kern w:val="0"/>
              <w:lang w:bidi="en-US"/>
              <w14:ligatures w14:val="none"/>
            </w:rPr>
            <w:t xml:space="preserve">(HRO) </w:t>
          </w:r>
          <w:r w:rsidR="004A22D8">
            <w:rPr>
              <w:rFonts w:ascii="Roboto" w:eastAsia="Arial" w:hAnsi="Roboto" w:cs="Calibri"/>
              <w:kern w:val="0"/>
              <w:lang w:bidi="en-US"/>
              <w14:ligatures w14:val="none"/>
            </w:rPr>
            <w:t>Practices, 5) HRO tool of the month was implemented and shared throughout the organization</w:t>
          </w:r>
          <w:r w:rsidR="00706A30">
            <w:rPr>
              <w:rFonts w:ascii="Roboto" w:eastAsia="Arial" w:hAnsi="Roboto" w:cs="Calibri"/>
              <w:kern w:val="0"/>
              <w:lang w:bidi="en-US"/>
              <w14:ligatures w14:val="none"/>
            </w:rPr>
            <w:t xml:space="preserve"> t</w:t>
          </w:r>
          <w:r w:rsidR="0017419A">
            <w:rPr>
              <w:rFonts w:ascii="Roboto" w:eastAsia="Arial" w:hAnsi="Roboto" w:cs="Calibri"/>
              <w:kern w:val="0"/>
              <w:lang w:bidi="en-US"/>
              <w14:ligatures w14:val="none"/>
            </w:rPr>
            <w:t>o decrease safety events</w:t>
          </w:r>
          <w:r w:rsidR="004A22D8">
            <w:rPr>
              <w:rFonts w:ascii="Roboto" w:eastAsia="Arial" w:hAnsi="Roboto" w:cs="Calibri"/>
              <w:kern w:val="0"/>
              <w:lang w:bidi="en-US"/>
              <w14:ligatures w14:val="none"/>
            </w:rPr>
            <w:t xml:space="preserve">, </w:t>
          </w:r>
          <w:r w:rsidR="00D770EB">
            <w:rPr>
              <w:rFonts w:ascii="Roboto" w:eastAsia="Arial" w:hAnsi="Roboto" w:cs="Calibri"/>
              <w:kern w:val="0"/>
              <w:lang w:bidi="en-US"/>
              <w14:ligatures w14:val="none"/>
            </w:rPr>
            <w:t>6)The Safety and Quality Newsletter was</w:t>
          </w:r>
          <w:r w:rsidR="00A23A7B">
            <w:rPr>
              <w:rFonts w:ascii="Roboto" w:eastAsia="Arial" w:hAnsi="Roboto" w:cs="Calibri"/>
              <w:kern w:val="0"/>
              <w:lang w:bidi="en-US"/>
              <w14:ligatures w14:val="none"/>
            </w:rPr>
            <w:t xml:space="preserve"> enhanced, sharing Good Catches and other safety tips across the health system</w:t>
          </w:r>
          <w:r w:rsidR="0017419A">
            <w:rPr>
              <w:rFonts w:ascii="Roboto" w:eastAsia="Arial" w:hAnsi="Roboto" w:cs="Calibri"/>
              <w:kern w:val="0"/>
              <w:lang w:bidi="en-US"/>
              <w14:ligatures w14:val="none"/>
            </w:rPr>
            <w:t xml:space="preserve"> on a monthly basis</w:t>
          </w:r>
          <w:r w:rsidR="00A23A7B">
            <w:rPr>
              <w:rFonts w:ascii="Roboto" w:eastAsia="Arial" w:hAnsi="Roboto" w:cs="Calibri"/>
              <w:kern w:val="0"/>
              <w:lang w:bidi="en-US"/>
              <w14:ligatures w14:val="none"/>
            </w:rPr>
            <w:t>, 7) An algorithm was implemented t</w:t>
          </w:r>
          <w:r w:rsidR="00016AEA">
            <w:rPr>
              <w:rFonts w:ascii="Roboto" w:eastAsia="Arial" w:hAnsi="Roboto" w:cs="Calibri"/>
              <w:kern w:val="0"/>
              <w:lang w:bidi="en-US"/>
              <w14:ligatures w14:val="none"/>
            </w:rPr>
            <w:t xml:space="preserve">o ensure </w:t>
          </w:r>
          <w:r w:rsidR="00AD77DF">
            <w:rPr>
              <w:rFonts w:ascii="Roboto" w:eastAsia="Arial" w:hAnsi="Roboto" w:cs="Calibri"/>
              <w:kern w:val="0"/>
              <w:lang w:bidi="en-US"/>
              <w14:ligatures w14:val="none"/>
            </w:rPr>
            <w:t>RCA corrective ac</w:t>
          </w:r>
          <w:r w:rsidR="000109F8">
            <w:rPr>
              <w:rFonts w:ascii="Roboto" w:eastAsia="Arial" w:hAnsi="Roboto" w:cs="Calibri"/>
              <w:kern w:val="0"/>
              <w:lang w:bidi="en-US"/>
              <w14:ligatures w14:val="none"/>
            </w:rPr>
            <w:t xml:space="preserve">tions </w:t>
          </w:r>
          <w:r w:rsidR="00016AEA">
            <w:rPr>
              <w:rFonts w:ascii="Roboto" w:eastAsia="Arial" w:hAnsi="Roboto" w:cs="Calibri"/>
              <w:kern w:val="0"/>
              <w:lang w:bidi="en-US"/>
              <w14:ligatures w14:val="none"/>
            </w:rPr>
            <w:t>were spread</w:t>
          </w:r>
          <w:r w:rsidR="00AD77DF">
            <w:rPr>
              <w:rFonts w:ascii="Roboto" w:eastAsia="Arial" w:hAnsi="Roboto" w:cs="Calibri"/>
              <w:kern w:val="0"/>
              <w:lang w:bidi="en-US"/>
              <w14:ligatures w14:val="none"/>
            </w:rPr>
            <w:t xml:space="preserve"> across</w:t>
          </w:r>
          <w:r w:rsidR="000109F8">
            <w:rPr>
              <w:rFonts w:ascii="Roboto" w:eastAsia="Arial" w:hAnsi="Roboto" w:cs="Calibri"/>
              <w:kern w:val="0"/>
              <w:lang w:bidi="en-US"/>
              <w14:ligatures w14:val="none"/>
            </w:rPr>
            <w:t xml:space="preserve"> the system for serious safety event</w:t>
          </w:r>
          <w:r w:rsidR="00A817AD">
            <w:rPr>
              <w:rFonts w:ascii="Roboto" w:eastAsia="Arial" w:hAnsi="Roboto" w:cs="Calibri"/>
              <w:kern w:val="0"/>
              <w:lang w:bidi="en-US"/>
              <w14:ligatures w14:val="none"/>
            </w:rPr>
            <w:t xml:space="preserve"> prevention, 8) Steps were taken to ensure closed loop feedback to</w:t>
          </w:r>
          <w:r w:rsidR="00203C93">
            <w:rPr>
              <w:rFonts w:ascii="Roboto" w:eastAsia="Arial" w:hAnsi="Roboto" w:cs="Calibri"/>
              <w:kern w:val="0"/>
              <w:lang w:bidi="en-US"/>
              <w14:ligatures w14:val="none"/>
            </w:rPr>
            <w:t xml:space="preserve"> team members sharing safety events or concerns</w:t>
          </w:r>
          <w:r w:rsidR="003D7C3A">
            <w:rPr>
              <w:rFonts w:ascii="Roboto" w:eastAsia="Arial" w:hAnsi="Roboto" w:cs="Calibri"/>
              <w:kern w:val="0"/>
              <w:lang w:bidi="en-US"/>
              <w14:ligatures w14:val="none"/>
            </w:rPr>
            <w:t xml:space="preserve">, </w:t>
          </w:r>
          <w:r w:rsidR="00A63D40">
            <w:rPr>
              <w:rFonts w:ascii="Roboto" w:eastAsia="Arial" w:hAnsi="Roboto" w:cs="Calibri"/>
              <w:kern w:val="0"/>
              <w:lang w:bidi="en-US"/>
              <w14:ligatures w14:val="none"/>
            </w:rPr>
            <w:t xml:space="preserve">and </w:t>
          </w:r>
          <w:r w:rsidR="003D7C3A">
            <w:rPr>
              <w:rFonts w:ascii="Roboto" w:eastAsia="Arial" w:hAnsi="Roboto" w:cs="Calibri"/>
              <w:kern w:val="0"/>
              <w:lang w:bidi="en-US"/>
              <w14:ligatures w14:val="none"/>
            </w:rPr>
            <w:t>9) Standardized the RCA process</w:t>
          </w:r>
          <w:r w:rsidR="00A63D40">
            <w:rPr>
              <w:rFonts w:ascii="Roboto" w:eastAsia="Arial" w:hAnsi="Roboto" w:cs="Calibri"/>
              <w:kern w:val="0"/>
              <w:lang w:bidi="en-US"/>
              <w14:ligatures w14:val="none"/>
            </w:rPr>
            <w:t>/tools to ensure high leverage corrective actions to prevent recurrence</w:t>
          </w:r>
          <w:r w:rsidR="00203C93">
            <w:rPr>
              <w:rFonts w:ascii="Roboto" w:eastAsia="Arial" w:hAnsi="Roboto" w:cs="Calibri"/>
              <w:kern w:val="0"/>
              <w:lang w:bidi="en-US"/>
              <w14:ligatures w14:val="none"/>
            </w:rPr>
            <w:t>.</w:t>
          </w:r>
        </w:p>
      </w:sdtContent>
    </w:sdt>
    <w:p w14:paraId="76FAAFEC"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31A603B" w14:textId="42AC5119"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8406E">
        <w:rPr>
          <w:rFonts w:ascii="Roboto" w:eastAsia="Arial" w:hAnsi="Roboto" w:cs="Calibri"/>
          <w:i/>
          <w:iCs/>
          <w:kern w:val="0"/>
          <w:lang w:bidi="en-US"/>
          <w14:ligatures w14:val="none"/>
        </w:rPr>
        <w:t>before and after data)</w:t>
      </w:r>
    </w:p>
    <w:sdt>
      <w:sdtPr>
        <w:rPr>
          <w:rFonts w:ascii="Roboto" w:eastAsia="Arial" w:hAnsi="Roboto" w:cs="Calibri"/>
          <w:kern w:val="0"/>
          <w:lang w:bidi="en-US"/>
          <w14:ligatures w14:val="none"/>
        </w:rPr>
        <w:id w:val="-660471893"/>
        <w:placeholder>
          <w:docPart w:val="DefaultPlaceholder_-1854013440"/>
        </w:placeholder>
      </w:sdtPr>
      <w:sdtEndPr/>
      <w:sdtContent>
        <w:p w14:paraId="0928AF8F" w14:textId="2D8C1B3F" w:rsidR="00FF2186" w:rsidRPr="00CD5D96" w:rsidRDefault="00B9081E" w:rsidP="00A63D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firstLine="360"/>
            <w:rPr>
              <w:rFonts w:ascii="Roboto" w:eastAsia="Arial" w:hAnsi="Roboto" w:cs="Calibri"/>
              <w:kern w:val="0"/>
              <w:lang w:bidi="en-US"/>
              <w14:ligatures w14:val="none"/>
            </w:rPr>
          </w:pPr>
          <w:r w:rsidRPr="00CD5D96">
            <w:rPr>
              <w:rFonts w:ascii="Roboto" w:eastAsia="Arial" w:hAnsi="Roboto" w:cs="Calibri"/>
              <w:kern w:val="0"/>
              <w:lang w:bidi="en-US"/>
              <w14:ligatures w14:val="none"/>
            </w:rPr>
            <w:t>A</w:t>
          </w:r>
          <w:r w:rsidR="00CD5D96" w:rsidRPr="00CD5D96">
            <w:rPr>
              <w:rFonts w:ascii="Roboto" w:eastAsia="Arial" w:hAnsi="Roboto" w:cs="Calibri"/>
              <w:kern w:val="0"/>
              <w:lang w:bidi="en-US"/>
              <w14:ligatures w14:val="none"/>
            </w:rPr>
            <w:t>s</w:t>
          </w:r>
          <w:r w:rsidRPr="00CD5D96">
            <w:rPr>
              <w:rFonts w:ascii="Roboto" w:eastAsia="Arial" w:hAnsi="Roboto" w:cs="Calibri"/>
              <w:kern w:val="0"/>
              <w:lang w:bidi="en-US"/>
              <w14:ligatures w14:val="none"/>
            </w:rPr>
            <w:t xml:space="preserve"> per above, the Serious Safety Event Rate </w:t>
          </w:r>
          <w:r w:rsidR="00220AE4" w:rsidRPr="00CD5D96">
            <w:rPr>
              <w:rFonts w:ascii="Roboto" w:eastAsia="Arial" w:hAnsi="Roboto" w:cs="Calibri"/>
              <w:kern w:val="0"/>
              <w:lang w:bidi="en-US"/>
              <w14:ligatures w14:val="none"/>
            </w:rPr>
            <w:t>decreased 63.5% in</w:t>
          </w:r>
          <w:r w:rsidR="00CD5D96">
            <w:rPr>
              <w:rFonts w:ascii="Roboto" w:eastAsia="Arial" w:hAnsi="Roboto" w:cs="Calibri"/>
              <w:kern w:val="0"/>
              <w:lang w:bidi="en-US"/>
              <w14:ligatures w14:val="none"/>
            </w:rPr>
            <w:t xml:space="preserve"> an</w:t>
          </w:r>
          <w:r w:rsidR="00220AE4" w:rsidRPr="00CD5D96">
            <w:rPr>
              <w:rFonts w:ascii="Roboto" w:eastAsia="Arial" w:hAnsi="Roboto" w:cs="Calibri"/>
              <w:kern w:val="0"/>
              <w:lang w:bidi="en-US"/>
              <w14:ligatures w14:val="none"/>
            </w:rPr>
            <w:t xml:space="preserve"> </w:t>
          </w:r>
          <w:r w:rsidR="00706A30" w:rsidRPr="00CD5D96">
            <w:rPr>
              <w:rFonts w:ascii="Roboto" w:eastAsia="Arial" w:hAnsi="Roboto" w:cs="Calibri"/>
              <w:kern w:val="0"/>
              <w:lang w:bidi="en-US"/>
              <w14:ligatures w14:val="none"/>
            </w:rPr>
            <w:t>18-month</w:t>
          </w:r>
          <w:r w:rsidR="00CD5D96">
            <w:rPr>
              <w:rFonts w:ascii="Roboto" w:eastAsia="Arial" w:hAnsi="Roboto" w:cs="Calibri"/>
              <w:kern w:val="0"/>
              <w:lang w:bidi="en-US"/>
              <w14:ligatures w14:val="none"/>
            </w:rPr>
            <w:t xml:space="preserve"> period</w:t>
          </w:r>
          <w:r w:rsidR="00220AE4" w:rsidRPr="00CD5D96">
            <w:rPr>
              <w:rFonts w:ascii="Roboto" w:eastAsia="Arial" w:hAnsi="Roboto" w:cs="Calibri"/>
              <w:kern w:val="0"/>
              <w:lang w:bidi="en-US"/>
              <w14:ligatures w14:val="none"/>
            </w:rPr>
            <w:t xml:space="preserve"> with targeted interventions designed to enhance </w:t>
          </w:r>
          <w:r w:rsidR="00706A30">
            <w:rPr>
              <w:rFonts w:ascii="Roboto" w:eastAsia="Arial" w:hAnsi="Roboto" w:cs="Calibri"/>
              <w:kern w:val="0"/>
              <w:lang w:bidi="en-US"/>
              <w14:ligatures w14:val="none"/>
            </w:rPr>
            <w:t>safety and shared learnings.</w:t>
          </w:r>
        </w:p>
      </w:sdtContent>
    </w:sdt>
    <w:p w14:paraId="512888AA" w14:textId="2928132C" w:rsidR="00FF2186" w:rsidRDefault="001D0E13"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Pr>
          <w:noProof/>
        </w:rPr>
        <w:lastRenderedPageBreak/>
        <w:drawing>
          <wp:inline distT="0" distB="0" distL="0" distR="0" wp14:anchorId="01743B88" wp14:editId="188122AC">
            <wp:extent cx="3867150" cy="3021389"/>
            <wp:effectExtent l="0" t="0" r="0" b="7620"/>
            <wp:docPr id="3" name="Picture 2">
              <a:extLst xmlns:a="http://schemas.openxmlformats.org/drawingml/2006/main">
                <a:ext uri="{FF2B5EF4-FFF2-40B4-BE49-F238E27FC236}">
                  <a16:creationId xmlns:a16="http://schemas.microsoft.com/office/drawing/2014/main" id="{70A1828F-DCB3-6D0A-BB8A-467E61C115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0A1828F-DCB3-6D0A-BB8A-467E61C11528}"/>
                        </a:ext>
                      </a:extLst>
                    </pic:cNvPr>
                    <pic:cNvPicPr>
                      <a:picLocks noChangeAspect="1"/>
                    </pic:cNvPicPr>
                  </pic:nvPicPr>
                  <pic:blipFill>
                    <a:blip r:embed="rId10"/>
                    <a:stretch>
                      <a:fillRect/>
                    </a:stretch>
                  </pic:blipFill>
                  <pic:spPr>
                    <a:xfrm>
                      <a:off x="0" y="0"/>
                      <a:ext cx="3893951" cy="3042328"/>
                    </a:xfrm>
                    <a:prstGeom prst="rect">
                      <a:avLst/>
                    </a:prstGeom>
                  </pic:spPr>
                </pic:pic>
              </a:graphicData>
            </a:graphic>
          </wp:inline>
        </w:drawing>
      </w: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Default="00FF2186"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FF2186">
        <w:rPr>
          <w:rFonts w:ascii="Roboto" w:eastAsia="Arial" w:hAnsi="Roboto" w:cs="Calibri"/>
          <w:b/>
          <w:bCs/>
          <w:kern w:val="0"/>
          <w:lang w:bidi="en-US"/>
          <w14:ligatures w14:val="none"/>
        </w:rPr>
        <w:t>liability)</w:t>
      </w:r>
      <w:r w:rsidR="0098406E" w:rsidRPr="00FF2186">
        <w:rPr>
          <w:rFonts w:ascii="Roboto" w:eastAsia="Arial" w:hAnsi="Roboto" w:cs="Calibri"/>
          <w:b/>
          <w:bCs/>
          <w:kern w:val="0"/>
          <w:lang w:bidi="en-US"/>
          <w14:ligatures w14:val="none"/>
        </w:rPr>
        <w:t xml:space="preserve"> </w:t>
      </w:r>
      <w:r w:rsidR="0098406E" w:rsidRPr="00FF2186">
        <w:rPr>
          <w:rFonts w:ascii="Roboto" w:eastAsia="Arial" w:hAnsi="Roboto" w:cs="Calibri"/>
          <w:i/>
          <w:iCs/>
          <w:kern w:val="0"/>
          <w:lang w:bidi="en-US"/>
          <w14:ligatures w14:val="none"/>
        </w:rPr>
        <w:t>(</w:t>
      </w:r>
      <w:r w:rsidR="0098406E" w:rsidRPr="00FF2186">
        <w:rPr>
          <w:rFonts w:ascii="Roboto" w:eastAsia="Arial" w:hAnsi="Roboto" w:cs="Calibri"/>
          <w:b/>
          <w:bCs/>
          <w:i/>
          <w:iCs/>
          <w:kern w:val="0"/>
          <w:lang w:bidi="en-US"/>
          <w14:ligatures w14:val="none"/>
        </w:rPr>
        <w:t xml:space="preserve">one paragraph </w:t>
      </w:r>
      <w:r w:rsidR="0098406E" w:rsidRPr="00282050">
        <w:rPr>
          <w:rFonts w:ascii="Roboto" w:eastAsia="Arial" w:hAnsi="Roboto" w:cs="Calibri"/>
          <w:b/>
          <w:bCs/>
          <w:i/>
          <w:iCs/>
          <w:kern w:val="0"/>
          <w:u w:val="single"/>
          <w:lang w:bidi="en-US"/>
          <w14:ligatures w14:val="none"/>
        </w:rPr>
        <w:t>maximum</w:t>
      </w:r>
      <w:r w:rsidR="0098406E" w:rsidRPr="00FF2186">
        <w:rPr>
          <w:rFonts w:ascii="Roboto" w:eastAsia="Arial" w:hAnsi="Roboto" w:cs="Calibri"/>
          <w:i/>
          <w:iCs/>
          <w:kern w:val="0"/>
          <w:lang w:bidi="en-US"/>
          <w14:ligatures w14:val="none"/>
        </w:rPr>
        <w:t>)</w:t>
      </w:r>
      <w:r w:rsidRPr="00FF2186">
        <w:rPr>
          <w:rFonts w:ascii="Roboto" w:eastAsia="Arial" w:hAnsi="Roboto" w:cs="Calibri"/>
          <w:i/>
          <w:iCs/>
          <w:kern w:val="0"/>
          <w:lang w:bidi="en-US"/>
          <w14:ligatures w14:val="none"/>
        </w:rPr>
        <w:t xml:space="preserve">. </w:t>
      </w:r>
    </w:p>
    <w:p w14:paraId="14603EDC" w14:textId="77777777" w:rsidR="00E03ABE" w:rsidRPr="00FF2186" w:rsidRDefault="00E03ABE"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sdt>
      <w:sdtPr>
        <w:rPr>
          <w:rFonts w:ascii="Roboto" w:eastAsia="Arial" w:hAnsi="Roboto" w:cs="Calibri"/>
          <w:b/>
          <w:bCs/>
          <w:kern w:val="0"/>
          <w:lang w:bidi="en-US"/>
          <w14:ligatures w14:val="none"/>
        </w:rPr>
        <w:id w:val="590126716"/>
        <w:placeholder>
          <w:docPart w:val="DefaultPlaceholder_-1854013440"/>
        </w:placeholder>
      </w:sdtPr>
      <w:sdtEndPr/>
      <w:sdtContent>
        <w:p w14:paraId="3051AF7F" w14:textId="0AF43ADD" w:rsidR="0004261F" w:rsidRPr="00A63D40" w:rsidRDefault="006D5C63" w:rsidP="00A63D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firstLine="360"/>
            <w:rPr>
              <w:rFonts w:ascii="Roboto" w:eastAsia="Arial" w:hAnsi="Roboto" w:cs="Calibri"/>
              <w:b/>
              <w:bCs/>
              <w:kern w:val="0"/>
              <w:lang w:bidi="en-US"/>
              <w14:ligatures w14:val="none"/>
            </w:rPr>
          </w:pPr>
          <w:r w:rsidRPr="00A63D40">
            <w:rPr>
              <w:rFonts w:ascii="Roboto" w:eastAsia="Arial" w:hAnsi="Roboto" w:cs="Calibri"/>
              <w:kern w:val="0"/>
              <w:lang w:bidi="en-US"/>
              <w14:ligatures w14:val="none"/>
            </w:rPr>
            <w:t>Decreasing the SSER has improved safety through less adverse preventable patient safety events, it has strengthened our culture of safety</w:t>
          </w:r>
          <w:r w:rsidR="005D6AD7" w:rsidRPr="00A63D40">
            <w:rPr>
              <w:rFonts w:ascii="Roboto" w:eastAsia="Arial" w:hAnsi="Roboto" w:cs="Calibri"/>
              <w:kern w:val="0"/>
              <w:lang w:bidi="en-US"/>
              <w14:ligatures w14:val="none"/>
            </w:rPr>
            <w:t xml:space="preserve">, and it has clearly decreased liability to the organization because we have </w:t>
          </w:r>
          <w:r w:rsidR="001B5656" w:rsidRPr="00A63D40">
            <w:rPr>
              <w:rFonts w:ascii="Roboto" w:eastAsia="Arial" w:hAnsi="Roboto" w:cs="Calibri"/>
              <w:kern w:val="0"/>
              <w:lang w:bidi="en-US"/>
              <w14:ligatures w14:val="none"/>
            </w:rPr>
            <w:t>less events with a probability of litigation</w:t>
          </w:r>
          <w:r w:rsidR="001B5656">
            <w:rPr>
              <w:rFonts w:ascii="Roboto" w:eastAsia="Arial" w:hAnsi="Roboto" w:cs="Calibri"/>
              <w:b/>
              <w:bCs/>
              <w:kern w:val="0"/>
              <w:lang w:bidi="en-US"/>
              <w14:ligatures w14:val="none"/>
            </w:rPr>
            <w:t>.</w:t>
          </w:r>
        </w:p>
      </w:sdtContent>
    </w:sdt>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8732941" w14:textId="77777777" w:rsidR="006864B3" w:rsidRDefault="006864B3" w:rsidP="00A63D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380F52A2" w:rsidR="0098406E" w:rsidRDefault="00887FF2"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001B5656">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887FF2"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101A5249"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1"/>
            <w14:checkedState w14:val="2612" w14:font="MS Gothic"/>
            <w14:uncheckedState w14:val="2610" w14:font="MS Gothic"/>
          </w14:checkbox>
        </w:sdtPr>
        <w:sdtEndPr/>
        <w:sdtContent>
          <w:r w:rsidR="003D7C3A">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6DDE31FD"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dtPr>
        <w:sdtEndPr/>
        <w:sdtContent>
          <w:r w:rsidR="003D7C3A" w:rsidRPr="00A63D40">
            <w:rPr>
              <w:rFonts w:ascii="Roboto" w:eastAsia="Arial" w:hAnsi="Roboto" w:cs="Calibri"/>
              <w:kern w:val="0"/>
              <w:lang w:bidi="en-US"/>
              <w14:ligatures w14:val="none"/>
            </w:rPr>
            <w:t xml:space="preserve"> We consistently utilize the HPI/Press Ganey </w:t>
          </w:r>
          <w:r w:rsidR="00A63D40">
            <w:rPr>
              <w:rFonts w:ascii="Roboto" w:eastAsia="Arial" w:hAnsi="Roboto" w:cs="Calibri"/>
              <w:kern w:val="0"/>
              <w:lang w:bidi="en-US"/>
              <w14:ligatures w14:val="none"/>
            </w:rPr>
            <w:t xml:space="preserve">patient </w:t>
          </w:r>
          <w:r w:rsidR="003D7C3A" w:rsidRPr="00A63D40">
            <w:rPr>
              <w:rFonts w:ascii="Roboto" w:eastAsia="Arial" w:hAnsi="Roboto" w:cs="Calibri"/>
              <w:kern w:val="0"/>
              <w:lang w:bidi="en-US"/>
              <w14:ligatures w14:val="none"/>
            </w:rPr>
            <w:t>safety methodology.</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66A31414"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F42329">
        <w:rPr>
          <w:rFonts w:ascii="Roboto" w:eastAsia="Arial" w:hAnsi="Roboto" w:cs="Calibri"/>
          <w:b/>
          <w:bCs/>
          <w:i/>
          <w:iCs/>
          <w:kern w:val="0"/>
          <w:lang w:bidi="en-US"/>
          <w14:ligatures w14:val="none"/>
        </w:rPr>
        <w:t>O</w:t>
      </w:r>
      <w:r w:rsidR="0098406E" w:rsidRPr="0098406E">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684879"/>
          <w14:checkbox>
            <w14:checked w14:val="1"/>
            <w14:checkedState w14:val="2612" w14:font="MS Gothic"/>
            <w14:uncheckedState w14:val="2610" w14:font="MS Gothic"/>
          </w14:checkbox>
        </w:sdtPr>
        <w:sdtEndPr/>
        <w:sdtContent>
          <w:r w:rsidR="00A63D40">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No</w:t>
      </w:r>
    </w:p>
    <w:p w14:paraId="52B66FF9" w14:textId="66A77F90" w:rsidR="00CD6573" w:rsidRPr="00A63D40" w:rsidRDefault="00CD6573" w:rsidP="00CD657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kern w:val="0"/>
            <w:lang w:bidi="en-US"/>
            <w14:ligatures w14:val="none"/>
          </w:rPr>
          <w:id w:val="-1827195093"/>
          <w:placeholder>
            <w:docPart w:val="DefaultPlaceholder_-1854013440"/>
          </w:placeholder>
        </w:sdtPr>
        <w:sdtEndPr/>
        <w:sdtContent>
          <w:r w:rsidR="00A63D40" w:rsidRPr="00A63D40">
            <w:rPr>
              <w:rFonts w:ascii="Roboto" w:eastAsia="Arial" w:hAnsi="Roboto" w:cs="Calibri"/>
              <w:kern w:val="0"/>
              <w:lang w:bidi="en-US"/>
              <w14:ligatures w14:val="none"/>
            </w:rPr>
            <w:t xml:space="preserve"> As per above.</w:t>
          </w: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p w14:paraId="12859B0E" w14:textId="77777777" w:rsidR="00E03ABE" w:rsidRDefault="00E03ABE" w:rsidP="00E03ABE">
      <w:pPr>
        <w:pStyle w:val="ListParagraph"/>
        <w:ind w:left="360"/>
        <w:rPr>
          <w:rFonts w:ascii="Roboto" w:eastAsia="Arial" w:hAnsi="Roboto" w:cs="Calibri"/>
          <w:b/>
          <w:bCs/>
          <w:kern w:val="0"/>
          <w:lang w:bidi="en-US"/>
          <w14:ligatures w14:val="none"/>
        </w:rPr>
      </w:pPr>
    </w:p>
    <w:sdt>
      <w:sdtPr>
        <w:rPr>
          <w:rFonts w:ascii="Roboto" w:eastAsia="Arial" w:hAnsi="Roboto" w:cs="Calibri"/>
          <w:kern w:val="0"/>
          <w:lang w:bidi="en-US"/>
          <w14:ligatures w14:val="none"/>
        </w:rPr>
        <w:id w:val="332889049"/>
        <w:placeholder>
          <w:docPart w:val="DefaultPlaceholder_-1854013440"/>
        </w:placeholder>
        <w:text/>
      </w:sdtPr>
      <w:sdtEndPr/>
      <w:sdtContent>
        <w:p w14:paraId="41077C43" w14:textId="301A9FF9" w:rsidR="00A61648" w:rsidRPr="000F504F" w:rsidRDefault="000F504F" w:rsidP="00A61648">
          <w:pPr>
            <w:pStyle w:val="ListParagraph"/>
            <w:ind w:left="360"/>
            <w:rPr>
              <w:rFonts w:ascii="Roboto" w:eastAsia="Arial" w:hAnsi="Roboto" w:cs="Calibri"/>
              <w:kern w:val="0"/>
              <w:lang w:bidi="en-US"/>
              <w14:ligatures w14:val="none"/>
            </w:rPr>
          </w:pPr>
          <w:r>
            <w:rPr>
              <w:rFonts w:ascii="Roboto" w:eastAsia="Arial" w:hAnsi="Roboto" w:cs="Calibri"/>
              <w:kern w:val="0"/>
              <w:lang w:bidi="en-US"/>
              <w14:ligatures w14:val="none"/>
            </w:rPr>
            <w:t xml:space="preserve">             </w:t>
          </w:r>
          <w:r w:rsidR="002A7791" w:rsidRPr="000F504F">
            <w:rPr>
              <w:rFonts w:ascii="Roboto" w:eastAsia="Arial" w:hAnsi="Roboto" w:cs="Calibri"/>
              <w:kern w:val="0"/>
              <w:lang w:bidi="en-US"/>
              <w14:ligatures w14:val="none"/>
            </w:rPr>
            <w:t xml:space="preserve">We believe strongly in our mission to </w:t>
          </w:r>
          <w:r w:rsidR="00A2639E" w:rsidRPr="000F504F">
            <w:rPr>
              <w:rFonts w:ascii="Roboto" w:eastAsia="Arial" w:hAnsi="Roboto" w:cs="Calibri"/>
              <w:kern w:val="0"/>
              <w:lang w:bidi="en-US"/>
              <w14:ligatures w14:val="none"/>
            </w:rPr>
            <w:t xml:space="preserve">improve the health status of the </w:t>
          </w:r>
          <w:r w:rsidRPr="000F504F">
            <w:rPr>
              <w:rFonts w:ascii="Roboto" w:eastAsia="Arial" w:hAnsi="Roboto" w:cs="Calibri"/>
              <w:kern w:val="0"/>
              <w:lang w:bidi="en-US"/>
              <w14:ligatures w14:val="none"/>
            </w:rPr>
            <w:t>people we serve, and that requires that we prevent avoidable harm.</w:t>
          </w:r>
          <w:r>
            <w:rPr>
              <w:rFonts w:ascii="Roboto" w:eastAsia="Arial" w:hAnsi="Roboto" w:cs="Calibri"/>
              <w:kern w:val="0"/>
              <w:lang w:bidi="en-US"/>
              <w14:ligatures w14:val="none"/>
            </w:rPr>
            <w:t xml:space="preserve">  We</w:t>
          </w:r>
          <w:r w:rsidR="006245BD">
            <w:rPr>
              <w:rFonts w:ascii="Roboto" w:eastAsia="Arial" w:hAnsi="Roboto" w:cs="Calibri"/>
              <w:kern w:val="0"/>
              <w:lang w:bidi="en-US"/>
              <w14:ligatures w14:val="none"/>
            </w:rPr>
            <w:t xml:space="preserve"> continue to monitor best practices in patient safety and adjust our practices to reflect those.  </w:t>
          </w:r>
          <w:r w:rsidR="0033448B">
            <w:rPr>
              <w:rFonts w:ascii="Roboto" w:eastAsia="Arial" w:hAnsi="Roboto" w:cs="Calibri"/>
              <w:kern w:val="0"/>
              <w:lang w:bidi="en-US"/>
              <w14:ligatures w14:val="none"/>
            </w:rPr>
            <w:t xml:space="preserve">We are steadfast in our application and analysis of our safety culture </w:t>
          </w:r>
          <w:proofErr w:type="gramStart"/>
          <w:r w:rsidR="0033448B">
            <w:rPr>
              <w:rFonts w:ascii="Roboto" w:eastAsia="Arial" w:hAnsi="Roboto" w:cs="Calibri"/>
              <w:kern w:val="0"/>
              <w:lang w:bidi="en-US"/>
              <w14:ligatures w14:val="none"/>
            </w:rPr>
            <w:t>surveys, and</w:t>
          </w:r>
          <w:proofErr w:type="gramEnd"/>
          <w:r w:rsidR="0033448B">
            <w:rPr>
              <w:rFonts w:ascii="Roboto" w:eastAsia="Arial" w:hAnsi="Roboto" w:cs="Calibri"/>
              <w:kern w:val="0"/>
              <w:lang w:bidi="en-US"/>
              <w14:ligatures w14:val="none"/>
            </w:rPr>
            <w:t xml:space="preserve"> consistently hold an annual Safety Summit for our leaders and providers.</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1"/>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887FF2"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887FF2"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395EC376" w:rsidR="003E6C91" w:rsidRDefault="00887FF2"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6C0C0D">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887FF2"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887FF2"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77F94086" w:rsidR="0098406E" w:rsidRPr="0098406E" w:rsidRDefault="00887FF2"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6C0C0D">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887FF2"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(1)</w:t>
      </w:r>
    </w:p>
    <w:p w14:paraId="3CE61B3D" w14:textId="77777777" w:rsidR="006864B3" w:rsidRDefault="00887FF2"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53EDACFE" w:rsidR="006864B3" w:rsidRDefault="00887FF2"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6C0C0D">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3C855C7A" w:rsidR="006864B3" w:rsidRDefault="00887FF2"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6C0C0D">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887FF2"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887FF2"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55C85EB0" w:rsidR="005E0882" w:rsidRPr="005E0882" w:rsidRDefault="00887FF2"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887FF2"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2F608B7A" w:rsidR="005E0882" w:rsidRPr="00453881" w:rsidRDefault="00887FF2"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6C0C0D">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40E929F1"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6C0C0D">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Completed applications should be sent via email, as a WORD document attachment,  with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2"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AE4A" w14:textId="77777777" w:rsidR="004D18D6" w:rsidRDefault="004D18D6" w:rsidP="009F6265">
      <w:pPr>
        <w:spacing w:after="0" w:line="240" w:lineRule="auto"/>
      </w:pPr>
      <w:r>
        <w:separator/>
      </w:r>
    </w:p>
  </w:endnote>
  <w:endnote w:type="continuationSeparator" w:id="0">
    <w:p w14:paraId="3F47AEEC" w14:textId="77777777" w:rsidR="004D18D6" w:rsidRDefault="004D18D6"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FC574" w14:textId="77777777" w:rsidR="004D18D6" w:rsidRDefault="004D18D6" w:rsidP="009F6265">
      <w:pPr>
        <w:spacing w:after="0" w:line="240" w:lineRule="auto"/>
      </w:pPr>
      <w:r>
        <w:separator/>
      </w:r>
    </w:p>
  </w:footnote>
  <w:footnote w:type="continuationSeparator" w:id="0">
    <w:p w14:paraId="3BC6B641" w14:textId="77777777" w:rsidR="004D18D6" w:rsidRDefault="004D18D6"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09F8"/>
    <w:rsid w:val="00013125"/>
    <w:rsid w:val="00016AEA"/>
    <w:rsid w:val="000269F3"/>
    <w:rsid w:val="0004261F"/>
    <w:rsid w:val="0004429F"/>
    <w:rsid w:val="00053698"/>
    <w:rsid w:val="00060982"/>
    <w:rsid w:val="00065891"/>
    <w:rsid w:val="00067076"/>
    <w:rsid w:val="00067B24"/>
    <w:rsid w:val="000756E8"/>
    <w:rsid w:val="00087995"/>
    <w:rsid w:val="000D3CDF"/>
    <w:rsid w:val="000D525E"/>
    <w:rsid w:val="000E4835"/>
    <w:rsid w:val="000E5A69"/>
    <w:rsid w:val="000F4FE5"/>
    <w:rsid w:val="000F504F"/>
    <w:rsid w:val="00103018"/>
    <w:rsid w:val="00114B40"/>
    <w:rsid w:val="00124ACE"/>
    <w:rsid w:val="00133CB6"/>
    <w:rsid w:val="0014243C"/>
    <w:rsid w:val="00146F66"/>
    <w:rsid w:val="001533CB"/>
    <w:rsid w:val="00163B63"/>
    <w:rsid w:val="00171D5B"/>
    <w:rsid w:val="0017419A"/>
    <w:rsid w:val="00176CB0"/>
    <w:rsid w:val="00177C47"/>
    <w:rsid w:val="00196B87"/>
    <w:rsid w:val="001A5164"/>
    <w:rsid w:val="001B2300"/>
    <w:rsid w:val="001B5656"/>
    <w:rsid w:val="001B62DD"/>
    <w:rsid w:val="001C10CD"/>
    <w:rsid w:val="001D0E13"/>
    <w:rsid w:val="001D1D7D"/>
    <w:rsid w:val="001E74FA"/>
    <w:rsid w:val="001F548A"/>
    <w:rsid w:val="002005D8"/>
    <w:rsid w:val="00203C93"/>
    <w:rsid w:val="0020704E"/>
    <w:rsid w:val="0021248B"/>
    <w:rsid w:val="002134EF"/>
    <w:rsid w:val="00220AE4"/>
    <w:rsid w:val="00222A79"/>
    <w:rsid w:val="00227D70"/>
    <w:rsid w:val="00232500"/>
    <w:rsid w:val="002360B2"/>
    <w:rsid w:val="00240AF3"/>
    <w:rsid w:val="00242014"/>
    <w:rsid w:val="00245938"/>
    <w:rsid w:val="00254A67"/>
    <w:rsid w:val="00274647"/>
    <w:rsid w:val="00282050"/>
    <w:rsid w:val="002855E6"/>
    <w:rsid w:val="00290E77"/>
    <w:rsid w:val="002972E1"/>
    <w:rsid w:val="002A0C1E"/>
    <w:rsid w:val="002A7791"/>
    <w:rsid w:val="002B5CCE"/>
    <w:rsid w:val="002B7F0B"/>
    <w:rsid w:val="002C3BF7"/>
    <w:rsid w:val="002C5EB3"/>
    <w:rsid w:val="002C6F9B"/>
    <w:rsid w:val="002C7F60"/>
    <w:rsid w:val="002E6A04"/>
    <w:rsid w:val="003012FD"/>
    <w:rsid w:val="003029DC"/>
    <w:rsid w:val="00303436"/>
    <w:rsid w:val="003107BE"/>
    <w:rsid w:val="00315C73"/>
    <w:rsid w:val="0033448B"/>
    <w:rsid w:val="0033546E"/>
    <w:rsid w:val="003555C2"/>
    <w:rsid w:val="003574D0"/>
    <w:rsid w:val="00371437"/>
    <w:rsid w:val="0037729D"/>
    <w:rsid w:val="00387290"/>
    <w:rsid w:val="0039031C"/>
    <w:rsid w:val="0039075F"/>
    <w:rsid w:val="003A3A06"/>
    <w:rsid w:val="003A7510"/>
    <w:rsid w:val="003B4D35"/>
    <w:rsid w:val="003C18D9"/>
    <w:rsid w:val="003C27CA"/>
    <w:rsid w:val="003C2938"/>
    <w:rsid w:val="003D0DD0"/>
    <w:rsid w:val="003D439E"/>
    <w:rsid w:val="003D7C3A"/>
    <w:rsid w:val="003E5AF5"/>
    <w:rsid w:val="003E6C91"/>
    <w:rsid w:val="003F684A"/>
    <w:rsid w:val="00407EAE"/>
    <w:rsid w:val="00441F7C"/>
    <w:rsid w:val="0044343C"/>
    <w:rsid w:val="00453881"/>
    <w:rsid w:val="004A1526"/>
    <w:rsid w:val="004A22D8"/>
    <w:rsid w:val="004A2709"/>
    <w:rsid w:val="004A634F"/>
    <w:rsid w:val="004C4446"/>
    <w:rsid w:val="004D18D6"/>
    <w:rsid w:val="004D4F5B"/>
    <w:rsid w:val="004F1860"/>
    <w:rsid w:val="004F4FB5"/>
    <w:rsid w:val="004F587C"/>
    <w:rsid w:val="0051460B"/>
    <w:rsid w:val="00514622"/>
    <w:rsid w:val="00515884"/>
    <w:rsid w:val="0053044A"/>
    <w:rsid w:val="00545040"/>
    <w:rsid w:val="005505AA"/>
    <w:rsid w:val="00564CD5"/>
    <w:rsid w:val="005718D9"/>
    <w:rsid w:val="0057666D"/>
    <w:rsid w:val="00593CC1"/>
    <w:rsid w:val="005B53C4"/>
    <w:rsid w:val="005C0C7C"/>
    <w:rsid w:val="005D0BDC"/>
    <w:rsid w:val="005D6AD7"/>
    <w:rsid w:val="005E0882"/>
    <w:rsid w:val="005E5981"/>
    <w:rsid w:val="005F4F18"/>
    <w:rsid w:val="005F6092"/>
    <w:rsid w:val="0060040D"/>
    <w:rsid w:val="00607CB2"/>
    <w:rsid w:val="00610A11"/>
    <w:rsid w:val="00613086"/>
    <w:rsid w:val="006245BD"/>
    <w:rsid w:val="00626FF9"/>
    <w:rsid w:val="0063326F"/>
    <w:rsid w:val="00636DF2"/>
    <w:rsid w:val="00640A0F"/>
    <w:rsid w:val="00656CAC"/>
    <w:rsid w:val="00660369"/>
    <w:rsid w:val="006750F7"/>
    <w:rsid w:val="00675AFA"/>
    <w:rsid w:val="00685CEC"/>
    <w:rsid w:val="006864B3"/>
    <w:rsid w:val="00697F85"/>
    <w:rsid w:val="006A2A0C"/>
    <w:rsid w:val="006B3A9B"/>
    <w:rsid w:val="006B3E36"/>
    <w:rsid w:val="006C0C0D"/>
    <w:rsid w:val="006D5C63"/>
    <w:rsid w:val="006E5628"/>
    <w:rsid w:val="006F17CA"/>
    <w:rsid w:val="007015E9"/>
    <w:rsid w:val="0070282B"/>
    <w:rsid w:val="00706A30"/>
    <w:rsid w:val="0072020E"/>
    <w:rsid w:val="00722D4B"/>
    <w:rsid w:val="007318F1"/>
    <w:rsid w:val="00732A1E"/>
    <w:rsid w:val="00735EB5"/>
    <w:rsid w:val="00791A51"/>
    <w:rsid w:val="00793A6F"/>
    <w:rsid w:val="007A13A4"/>
    <w:rsid w:val="007A4217"/>
    <w:rsid w:val="007B3C7D"/>
    <w:rsid w:val="007B6F9B"/>
    <w:rsid w:val="007B7D46"/>
    <w:rsid w:val="007C069D"/>
    <w:rsid w:val="007C3563"/>
    <w:rsid w:val="007D21DE"/>
    <w:rsid w:val="007D2E18"/>
    <w:rsid w:val="007D3C1C"/>
    <w:rsid w:val="007E4DCA"/>
    <w:rsid w:val="007F5DA0"/>
    <w:rsid w:val="007F77CD"/>
    <w:rsid w:val="007F789C"/>
    <w:rsid w:val="00804B10"/>
    <w:rsid w:val="00807058"/>
    <w:rsid w:val="00811490"/>
    <w:rsid w:val="00825306"/>
    <w:rsid w:val="0083014C"/>
    <w:rsid w:val="0084358E"/>
    <w:rsid w:val="00851365"/>
    <w:rsid w:val="008621F9"/>
    <w:rsid w:val="0086278A"/>
    <w:rsid w:val="00875F10"/>
    <w:rsid w:val="0088398D"/>
    <w:rsid w:val="00887FF2"/>
    <w:rsid w:val="00894FC5"/>
    <w:rsid w:val="008A1B37"/>
    <w:rsid w:val="008D0CEA"/>
    <w:rsid w:val="008D0E37"/>
    <w:rsid w:val="008D5974"/>
    <w:rsid w:val="008E3BD1"/>
    <w:rsid w:val="008F57E9"/>
    <w:rsid w:val="009167D5"/>
    <w:rsid w:val="00923510"/>
    <w:rsid w:val="009347B1"/>
    <w:rsid w:val="00946B95"/>
    <w:rsid w:val="009528A9"/>
    <w:rsid w:val="00953059"/>
    <w:rsid w:val="00977DF9"/>
    <w:rsid w:val="0098406E"/>
    <w:rsid w:val="00984F51"/>
    <w:rsid w:val="009903AA"/>
    <w:rsid w:val="009A3ED6"/>
    <w:rsid w:val="009B1286"/>
    <w:rsid w:val="009B1DCB"/>
    <w:rsid w:val="009B41DE"/>
    <w:rsid w:val="009C2E4F"/>
    <w:rsid w:val="009E554E"/>
    <w:rsid w:val="009F6265"/>
    <w:rsid w:val="009F6F91"/>
    <w:rsid w:val="00A04CD5"/>
    <w:rsid w:val="00A2140E"/>
    <w:rsid w:val="00A22655"/>
    <w:rsid w:val="00A23A7B"/>
    <w:rsid w:val="00A2639E"/>
    <w:rsid w:val="00A3436F"/>
    <w:rsid w:val="00A3560C"/>
    <w:rsid w:val="00A61648"/>
    <w:rsid w:val="00A61721"/>
    <w:rsid w:val="00A61AA9"/>
    <w:rsid w:val="00A63D40"/>
    <w:rsid w:val="00A6466D"/>
    <w:rsid w:val="00A677D0"/>
    <w:rsid w:val="00A7359E"/>
    <w:rsid w:val="00A74AD6"/>
    <w:rsid w:val="00A817AD"/>
    <w:rsid w:val="00A96C25"/>
    <w:rsid w:val="00AD2A6C"/>
    <w:rsid w:val="00AD5E4B"/>
    <w:rsid w:val="00AD77DF"/>
    <w:rsid w:val="00AE161A"/>
    <w:rsid w:val="00AF38B7"/>
    <w:rsid w:val="00B05740"/>
    <w:rsid w:val="00B51CA1"/>
    <w:rsid w:val="00B6000C"/>
    <w:rsid w:val="00B60921"/>
    <w:rsid w:val="00B62905"/>
    <w:rsid w:val="00B727D1"/>
    <w:rsid w:val="00B74064"/>
    <w:rsid w:val="00B87477"/>
    <w:rsid w:val="00B9081E"/>
    <w:rsid w:val="00B93F9F"/>
    <w:rsid w:val="00BB30CF"/>
    <w:rsid w:val="00BB7ACD"/>
    <w:rsid w:val="00BD1F4F"/>
    <w:rsid w:val="00BE4A6F"/>
    <w:rsid w:val="00BF1B7F"/>
    <w:rsid w:val="00BF2092"/>
    <w:rsid w:val="00BF5539"/>
    <w:rsid w:val="00C055A2"/>
    <w:rsid w:val="00C334F8"/>
    <w:rsid w:val="00C410CD"/>
    <w:rsid w:val="00C52C16"/>
    <w:rsid w:val="00C60287"/>
    <w:rsid w:val="00C66F61"/>
    <w:rsid w:val="00C816B8"/>
    <w:rsid w:val="00C9476D"/>
    <w:rsid w:val="00CC20A9"/>
    <w:rsid w:val="00CD5879"/>
    <w:rsid w:val="00CD5D96"/>
    <w:rsid w:val="00CD6573"/>
    <w:rsid w:val="00CD68B8"/>
    <w:rsid w:val="00CE2BD3"/>
    <w:rsid w:val="00CF0799"/>
    <w:rsid w:val="00CF4A33"/>
    <w:rsid w:val="00CF73D1"/>
    <w:rsid w:val="00CF74B0"/>
    <w:rsid w:val="00CF7C97"/>
    <w:rsid w:val="00D0401B"/>
    <w:rsid w:val="00D10602"/>
    <w:rsid w:val="00D10843"/>
    <w:rsid w:val="00D35F3D"/>
    <w:rsid w:val="00D57B07"/>
    <w:rsid w:val="00D65262"/>
    <w:rsid w:val="00D7353C"/>
    <w:rsid w:val="00D75F05"/>
    <w:rsid w:val="00D770EB"/>
    <w:rsid w:val="00DA6B61"/>
    <w:rsid w:val="00DB6C09"/>
    <w:rsid w:val="00DC2731"/>
    <w:rsid w:val="00DC5F65"/>
    <w:rsid w:val="00DE0FAA"/>
    <w:rsid w:val="00DE79A7"/>
    <w:rsid w:val="00DF45E1"/>
    <w:rsid w:val="00E03ABE"/>
    <w:rsid w:val="00E15CDD"/>
    <w:rsid w:val="00E349DE"/>
    <w:rsid w:val="00E36365"/>
    <w:rsid w:val="00E6684A"/>
    <w:rsid w:val="00E7798A"/>
    <w:rsid w:val="00E967E2"/>
    <w:rsid w:val="00E97AEB"/>
    <w:rsid w:val="00EA772F"/>
    <w:rsid w:val="00EB4AD0"/>
    <w:rsid w:val="00EC51F5"/>
    <w:rsid w:val="00EC6E13"/>
    <w:rsid w:val="00ED383C"/>
    <w:rsid w:val="00EE41A0"/>
    <w:rsid w:val="00EF2094"/>
    <w:rsid w:val="00F01AD4"/>
    <w:rsid w:val="00F2783F"/>
    <w:rsid w:val="00F34731"/>
    <w:rsid w:val="00F34888"/>
    <w:rsid w:val="00F42329"/>
    <w:rsid w:val="00F56711"/>
    <w:rsid w:val="00F56920"/>
    <w:rsid w:val="00F70ADF"/>
    <w:rsid w:val="00F71686"/>
    <w:rsid w:val="00FA0A27"/>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eixawards@premierin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87995"/>
    <w:rsid w:val="0014243C"/>
    <w:rsid w:val="002D64BC"/>
    <w:rsid w:val="003D00F2"/>
    <w:rsid w:val="003F7AE8"/>
    <w:rsid w:val="004A4E34"/>
    <w:rsid w:val="005B53C4"/>
    <w:rsid w:val="00791A51"/>
    <w:rsid w:val="007A4217"/>
    <w:rsid w:val="00807058"/>
    <w:rsid w:val="00953059"/>
    <w:rsid w:val="00A07EE7"/>
    <w:rsid w:val="00A9575E"/>
    <w:rsid w:val="00B53178"/>
    <w:rsid w:val="00C334F8"/>
    <w:rsid w:val="00C9476D"/>
    <w:rsid w:val="00CF74B0"/>
    <w:rsid w:val="00D10602"/>
    <w:rsid w:val="00D35F3D"/>
    <w:rsid w:val="00E97AEB"/>
    <w:rsid w:val="00EA772F"/>
    <w:rsid w:val="00F2434A"/>
    <w:rsid w:val="00FA0A27"/>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Metadata/LabelInfo.xml><?xml version="1.0" encoding="utf-8"?>
<clbl:labelList xmlns:clbl="http://schemas.microsoft.com/office/2020/mipLabelMetadata">
  <clbl:label id="{08146db0-559c-4a46-afb6-a822cb0e3fe3}" enabled="0" method="" siteId="{08146db0-559c-4a46-afb6-a822cb0e3f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2025-07-18T20:14:00Z</dcterms:created>
  <dcterms:modified xsi:type="dcterms:W3CDTF">2025-07-18T20:14:00Z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