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31949D2C">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Content>
            <w:tc>
              <w:tcPr>
                <w:tcW w:w="5755" w:type="dxa"/>
              </w:tcPr>
              <w:p w14:paraId="6DF875BC" w14:textId="62AB370F"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Sara Olsen</w:t>
                </w:r>
              </w:p>
            </w:tc>
          </w:sdtContent>
        </w:sdt>
      </w:tr>
      <w:tr w:rsidR="0098406E" w:rsidRPr="00A61648" w14:paraId="265096FF"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Content>
            <w:tc>
              <w:tcPr>
                <w:tcW w:w="5755" w:type="dxa"/>
              </w:tcPr>
              <w:p w14:paraId="654F17CA" w14:textId="588813F7"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Director</w:t>
                </w:r>
                <w:r w:rsidR="669D72CD">
                  <w:rPr>
                    <w:rFonts w:ascii="Roboto" w:eastAsia="Arial" w:hAnsi="Roboto" w:cs="Arial"/>
                    <w:kern w:val="0"/>
                    <w:lang w:bidi="en-US"/>
                    <w14:ligatures w14:val="none"/>
                  </w:rPr>
                  <w:t xml:space="preserve">, Center for </w:t>
                </w:r>
                <w:r>
                  <w:rPr>
                    <w:rFonts w:ascii="Roboto" w:eastAsia="Arial" w:hAnsi="Roboto" w:cs="Arial"/>
                    <w:kern w:val="0"/>
                    <w:lang w:bidi="en-US"/>
                    <w14:ligatures w14:val="none"/>
                  </w:rPr>
                  <w:t>Nursing Excellence</w:t>
                </w:r>
              </w:p>
            </w:tc>
          </w:sdtContent>
        </w:sdt>
      </w:tr>
      <w:tr w:rsidR="0098406E" w:rsidRPr="00A61648" w14:paraId="761AF3CC"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Content>
            <w:tc>
              <w:tcPr>
                <w:tcW w:w="5755" w:type="dxa"/>
              </w:tcPr>
              <w:p w14:paraId="50AF74A6" w14:textId="795F5E75"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Kootenai Health</w:t>
                </w:r>
              </w:p>
            </w:tc>
          </w:sdtContent>
        </w:sdt>
      </w:tr>
      <w:tr w:rsidR="0098406E" w:rsidRPr="00A61648" w14:paraId="149E3071"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Content>
            <w:tc>
              <w:tcPr>
                <w:tcW w:w="5755" w:type="dxa"/>
              </w:tcPr>
              <w:p w14:paraId="2FE8E4CC" w14:textId="4A350E4B"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Kootenai Health</w:t>
                </w:r>
              </w:p>
            </w:tc>
          </w:sdtContent>
        </w:sdt>
      </w:tr>
      <w:tr w:rsidR="0098406E" w:rsidRPr="00A61648" w14:paraId="051323B5"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Content>
            <w:tc>
              <w:tcPr>
                <w:tcW w:w="5755" w:type="dxa"/>
              </w:tcPr>
              <w:p w14:paraId="4DCE7960" w14:textId="76F62ABA" w:rsidR="0098406E" w:rsidRPr="00A61648" w:rsidRDefault="6D47C4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1949D2C">
                  <w:rPr>
                    <w:rFonts w:ascii="Roboto" w:eastAsia="Arial" w:hAnsi="Roboto" w:cs="Arial"/>
                    <w:lang w:bidi="en-US"/>
                  </w:rPr>
                  <w:t xml:space="preserve">Center for </w:t>
                </w:r>
                <w:r w:rsidR="00793F4D">
                  <w:rPr>
                    <w:rFonts w:ascii="Roboto" w:eastAsia="Arial" w:hAnsi="Roboto" w:cs="Arial"/>
                    <w:kern w:val="0"/>
                    <w:lang w:bidi="en-US"/>
                    <w14:ligatures w14:val="none"/>
                  </w:rPr>
                  <w:t>Nursing Excellence</w:t>
                </w:r>
              </w:p>
            </w:tc>
          </w:sdtContent>
        </w:sdt>
      </w:tr>
      <w:tr w:rsidR="0098406E" w:rsidRPr="00A61648" w14:paraId="60E33419"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Content>
            <w:tc>
              <w:tcPr>
                <w:tcW w:w="5755" w:type="dxa"/>
              </w:tcPr>
              <w:p w14:paraId="137A9643" w14:textId="277B3716"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BLS Mock Codes</w:t>
                </w:r>
              </w:p>
            </w:tc>
          </w:sdtContent>
        </w:sdt>
      </w:tr>
      <w:tr w:rsidR="0098406E" w:rsidRPr="00A61648" w14:paraId="76D29452"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Content>
            <w:tc>
              <w:tcPr>
                <w:tcW w:w="5755" w:type="dxa"/>
              </w:tcPr>
              <w:p w14:paraId="06E769CD" w14:textId="41C469EF"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2003 Kootenai Health Way</w:t>
                </w:r>
              </w:p>
            </w:tc>
          </w:sdtContent>
        </w:sdt>
      </w:tr>
      <w:tr w:rsidR="0098406E" w:rsidRPr="00A61648" w14:paraId="3C0155FC" w14:textId="7777777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Content>
            <w:tc>
              <w:tcPr>
                <w:tcW w:w="5755" w:type="dxa"/>
              </w:tcPr>
              <w:p w14:paraId="4AE7DC75" w14:textId="134121FA"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2086256192</w:t>
                </w:r>
              </w:p>
            </w:tc>
          </w:sdtContent>
        </w:sdt>
      </w:tr>
      <w:tr w:rsidR="0098406E" w:rsidRPr="00A61648" w14:paraId="7F007C2D" w14:textId="77777777" w:rsidTr="31949D2C">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Content>
            <w:tc>
              <w:tcPr>
                <w:tcW w:w="5755" w:type="dxa"/>
              </w:tcPr>
              <w:p w14:paraId="0A587801" w14:textId="18B2071E" w:rsidR="0098406E" w:rsidRPr="00A61648" w:rsidRDefault="00793F4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skolsen@kh.org</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31949D2C">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tc>
          <w:tcPr>
            <w:tcW w:w="5760" w:type="dxa"/>
          </w:tcPr>
          <w:p w14:paraId="7BB7CE48" w14:textId="393E8399" w:rsidR="001F548A" w:rsidRPr="00A61648" w:rsidRDefault="67D58963" w:rsidP="31949D2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1949D2C">
              <w:rPr>
                <w:rFonts w:ascii="Roboto" w:hAnsi="Roboto"/>
              </w:rPr>
              <w:t>Mary Wagner</w:t>
            </w:r>
          </w:p>
          <w:p w14:paraId="7AE3A3F5" w14:textId="159F114A" w:rsidR="001F548A" w:rsidRPr="00A61648" w:rsidRDefault="67D58963"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1949D2C">
              <w:rPr>
                <w:rFonts w:ascii="Roboto" w:hAnsi="Roboto"/>
              </w:rPr>
              <w:t>2003 Kootenai Health Way, CDA, ID 83814</w:t>
            </w:r>
          </w:p>
        </w:tc>
      </w:tr>
      <w:tr w:rsidR="001F548A" w:rsidRPr="00A61648" w14:paraId="0CC4BF92" w14:textId="365E796C"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31949D2C">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Content>
            <w:tc>
              <w:tcPr>
                <w:tcW w:w="5760" w:type="dxa"/>
              </w:tcPr>
              <w:p w14:paraId="11378AF5" w14:textId="4CAE3343" w:rsidR="001F548A" w:rsidRPr="00A61648" w:rsidRDefault="00793F4D" w:rsidP="31949D2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1949D2C">
                  <w:rPr>
                    <w:rFonts w:ascii="Roboto" w:hAnsi="Roboto"/>
                  </w:rPr>
                  <w:t>Jamie Smith</w:t>
                </w:r>
              </w:p>
              <w:p w14:paraId="130B0403" w14:textId="2B93A98C" w:rsidR="001F548A" w:rsidRPr="00A61648" w:rsidRDefault="397CC8C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31949D2C">
                  <w:rPr>
                    <w:rFonts w:ascii="Roboto" w:hAnsi="Roboto"/>
                  </w:rPr>
                  <w:t>2003 Kootenai Health Way, CDA, ID 83814</w:t>
                </w:r>
              </w:p>
            </w:tc>
          </w:sdtContent>
        </w:sdt>
      </w:tr>
      <w:tr w:rsidR="001F548A" w:rsidRPr="00A61648" w14:paraId="1B1B1794" w14:textId="50EB75A4" w:rsidTr="31949D2C">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Content>
            <w:tc>
              <w:tcPr>
                <w:tcW w:w="5760" w:type="dxa"/>
              </w:tcPr>
              <w:p w14:paraId="5C48ABAD" w14:textId="765A12CF" w:rsidR="001F548A" w:rsidRPr="00A61648" w:rsidRDefault="00793F4D" w:rsidP="31949D2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Pr>
                    <w:rFonts w:ascii="Roboto" w:eastAsia="Arial" w:hAnsi="Roboto" w:cs="Arial"/>
                    <w:kern w:val="0"/>
                    <w:lang w:bidi="en-US"/>
                    <w14:ligatures w14:val="none"/>
                  </w:rPr>
                  <w:t>Michele Bouit</w:t>
                </w:r>
              </w:p>
              <w:p w14:paraId="740CEB6B" w14:textId="6BDF7AF5" w:rsidR="001F548A" w:rsidRPr="00A61648" w:rsidRDefault="6D061662"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31949D2C">
                  <w:rPr>
                    <w:rFonts w:ascii="Roboto" w:eastAsia="Arial" w:hAnsi="Roboto" w:cs="Arial"/>
                    <w:lang w:bidi="en-US"/>
                  </w:rPr>
                  <w:t>2003 Kootenai Health Way, CDA, ID 83814</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31949D2C">
        <w:rPr>
          <w:rFonts w:ascii="Roboto" w:eastAsia="Arial" w:hAnsi="Roboto" w:cs="Calibri"/>
          <w:i/>
          <w:iCs/>
          <w:kern w:val="0"/>
          <w:lang w:bidi="en-US"/>
          <w14:ligatures w14:val="none"/>
        </w:rPr>
        <w:t>(Check all that apply)</w:t>
      </w:r>
    </w:p>
    <w:p w14:paraId="1873D247" w14:textId="05C77F41" w:rsidR="0098406E" w:rsidRPr="0098406E" w:rsidRDefault="00000000"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eastAsiaTheme="minorEastAsia"/>
            <w:b/>
            <w:bCs/>
            <w:kern w:val="0"/>
            <w:lang w:bidi="en-US"/>
            <w14:ligatures w14:val="none"/>
          </w:rPr>
          <w:id w:val="-2139938563"/>
          <w14:checkbox>
            <w14:checked w14:val="0"/>
            <w14:checkedState w14:val="2612" w14:font="MS Gothic"/>
            <w14:uncheckedState w14:val="2610" w14:font="MS Gothic"/>
          </w14:checkbox>
        </w:sdtPr>
        <w:sdtContent>
          <w:r w:rsidR="00114B40">
            <w:rPr>
              <w:rFonts w:ascii="MS Gothic" w:eastAsia="MS Gothic" w:hAnsi="MS Gothic" w:cs="Calibri"/>
              <w:b/>
              <w:bCs/>
              <w:kern w:val="0"/>
              <w:lang w:bidi="en-US"/>
              <w14:ligatures w14:val="none"/>
            </w:rPr>
            <w:t>☐</w:t>
          </w:r>
        </w:sdtContent>
      </w:sdt>
      <w:r w:rsidR="001F548A" w:rsidRPr="31949D2C">
        <w:rPr>
          <w:rFonts w:eastAsiaTheme="minorEastAsia"/>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157A0865"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sidRPr="31949D2C">
        <w:rPr>
          <w:rFonts w:eastAsiaTheme="minorEastAsia"/>
          <w:b/>
          <w:bCs/>
          <w:kern w:val="0"/>
          <w:lang w:bidi="en-US"/>
          <w14:ligatures w14:val="none"/>
        </w:rPr>
        <w:t xml:space="preserve">      </w:t>
      </w:r>
      <w:sdt>
        <w:sdtPr>
          <w:rPr>
            <w:rFonts w:eastAsiaTheme="minorEastAsia"/>
            <w:b/>
            <w:bCs/>
            <w:kern w:val="0"/>
            <w:lang w:bidi="en-US"/>
            <w14:ligatures w14:val="none"/>
          </w:rPr>
          <w:id w:val="-294606807"/>
          <w14:checkbox>
            <w14:checked w14:val="1"/>
            <w14:checkedState w14:val="2612" w14:font="MS Gothic"/>
            <w14:uncheckedState w14:val="2610" w14:font="MS Gothic"/>
          </w14:checkbox>
        </w:sdtPr>
        <w:sdtContent>
          <w:r w:rsidR="00793F4D">
            <w:rPr>
              <w:rFonts w:ascii="MS Gothic" w:eastAsia="MS Gothic" w:hAnsi="MS Gothic" w:cs="Calibri"/>
              <w:b/>
              <w:bCs/>
              <w:kern w:val="0"/>
              <w:lang w:bidi="en-US"/>
              <w14:ligatures w14:val="none"/>
            </w:rPr>
            <w:t>☒</w:t>
          </w:r>
        </w:sdtContent>
      </w:sdt>
      <w:r w:rsidRPr="31949D2C">
        <w:rPr>
          <w:rFonts w:eastAsiaTheme="minorEastAsia"/>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31949D2C">
        <w:rPr>
          <w:rFonts w:ascii="Roboto" w:eastAsia="Arial" w:hAnsi="Roboto" w:cs="Calibri"/>
          <w:i/>
          <w:iCs/>
          <w:kern w:val="0"/>
          <w:lang w:bidi="en-US"/>
          <w14:ligatures w14:val="none"/>
        </w:rPr>
        <w:t>(Six Sigma, etc.)</w:t>
      </w:r>
      <w:r w:rsidR="0098406E" w:rsidRPr="31949D2C">
        <w:rPr>
          <w:rFonts w:eastAsiaTheme="minorEastAsia"/>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sidRPr="31949D2C">
        <w:rPr>
          <w:rFonts w:eastAsiaTheme="minorEastAsia"/>
          <w:b/>
          <w:bCs/>
          <w:kern w:val="0"/>
          <w:lang w:bidi="en-US"/>
          <w14:ligatures w14:val="none"/>
        </w:rPr>
        <w:t xml:space="preserve">      </w:t>
      </w:r>
      <w:sdt>
        <w:sdtPr>
          <w:rPr>
            <w:rFonts w:eastAsiaTheme="minorEastAsia"/>
            <w:b/>
            <w:bCs/>
            <w:kern w:val="0"/>
            <w:lang w:bidi="en-US"/>
            <w14:ligatures w14:val="none"/>
          </w:rPr>
          <w:id w:val="-83146284"/>
          <w14:checkbox>
            <w14:checked w14:val="0"/>
            <w14:checkedState w14:val="2612" w14:font="MS Gothic"/>
            <w14:uncheckedState w14:val="2610" w14:font="MS Gothic"/>
          </w14:checkbox>
        </w:sdtPr>
        <w:sdtContent>
          <w:r>
            <w:rPr>
              <w:rFonts w:ascii="MS Gothic" w:eastAsia="MS Gothic" w:hAnsi="MS Gothic" w:cs="Calibri"/>
              <w:b/>
              <w:bCs/>
              <w:kern w:val="0"/>
              <w:lang w:bidi="en-US"/>
              <w14:ligatures w14:val="none"/>
            </w:rPr>
            <w:t>☐</w:t>
          </w:r>
        </w:sdtContent>
      </w:sdt>
      <w:r w:rsidRPr="31949D2C">
        <w:rPr>
          <w:rFonts w:eastAsiaTheme="minorEastAsia"/>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31949D2C">
        <w:rPr>
          <w:rFonts w:ascii="Roboto" w:eastAsia="Arial" w:hAnsi="Roboto" w:cs="Calibri"/>
          <w:i/>
          <w:iCs/>
          <w:kern w:val="0"/>
          <w:lang w:bidi="en-US"/>
          <w14:ligatures w14:val="none"/>
        </w:rPr>
        <w:t>(Briefing before surgical procedure, senior management rounds, etc.)</w:t>
      </w:r>
    </w:p>
    <w:p w14:paraId="547737D0" w14:textId="236FAED4" w:rsidR="0098406E" w:rsidRPr="0098406E" w:rsidRDefault="001F548A" w:rsidP="31949D2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sidRPr="31949D2C">
        <w:rPr>
          <w:rFonts w:eastAsiaTheme="minorEastAsia"/>
          <w:b/>
          <w:bCs/>
          <w:kern w:val="0"/>
          <w:lang w:bidi="en-US"/>
          <w14:ligatures w14:val="none"/>
        </w:rPr>
        <w:t xml:space="preserve">      </w:t>
      </w:r>
      <w:sdt>
        <w:sdtPr>
          <w:rPr>
            <w:rFonts w:eastAsiaTheme="minorEastAsia"/>
            <w:b/>
            <w:bCs/>
            <w:kern w:val="0"/>
            <w:lang w:bidi="en-US"/>
            <w14:ligatures w14:val="none"/>
          </w:rPr>
          <w:id w:val="291650113"/>
          <w14:checkbox>
            <w14:checked w14:val="1"/>
            <w14:checkedState w14:val="2612" w14:font="MS Gothic"/>
            <w14:uncheckedState w14:val="2610" w14:font="MS Gothic"/>
          </w14:checkbox>
        </w:sdtPr>
        <w:sdtContent>
          <w:r w:rsidR="48C061E5" w:rsidRPr="31949D2C">
            <w:rPr>
              <w:rFonts w:ascii="MS Gothic" w:eastAsia="MS Gothic" w:hAnsi="MS Gothic" w:cs="MS Gothic"/>
              <w:b/>
              <w:bCs/>
              <w:kern w:val="0"/>
              <w:lang w:bidi="en-US"/>
              <w14:ligatures w14:val="none"/>
            </w:rPr>
            <w:t>☒</w:t>
          </w:r>
        </w:sdtContent>
      </w:sdt>
      <w:r w:rsidRPr="31949D2C">
        <w:rPr>
          <w:rFonts w:eastAsiaTheme="minorEastAsia"/>
          <w:b/>
          <w:bCs/>
          <w:kern w:val="0"/>
          <w:lang w:bidi="en-US"/>
          <w14:ligatures w14:val="none"/>
        </w:rPr>
        <w:t xml:space="preserve"> </w:t>
      </w:r>
      <w:r w:rsidR="0098406E" w:rsidRPr="0098406E">
        <w:rPr>
          <w:rFonts w:ascii="Roboto" w:eastAsia="Arial" w:hAnsi="Roboto" w:cs="Calibri"/>
          <w:b/>
          <w:bCs/>
          <w:kern w:val="0"/>
          <w:lang w:bidi="en-US"/>
          <w14:ligatures w14:val="none"/>
        </w:rPr>
        <w:t>Other</w:t>
      </w:r>
      <w:r w:rsidR="11E3BA16" w:rsidRPr="0098406E">
        <w:rPr>
          <w:rFonts w:ascii="Roboto" w:eastAsia="Arial" w:hAnsi="Roboto" w:cs="Calibri"/>
          <w:b/>
          <w:bCs/>
          <w:kern w:val="0"/>
          <w:lang w:bidi="en-US"/>
          <w14:ligatures w14:val="none"/>
        </w:rPr>
        <w:t xml:space="preserve"> – </w:t>
      </w:r>
      <w:r w:rsidR="11E3BA16" w:rsidRPr="31949D2C">
        <w:rPr>
          <w:rFonts w:ascii="Roboto" w:eastAsia="Arial" w:hAnsi="Roboto" w:cs="Calibri"/>
          <w:kern w:val="0"/>
          <w:lang w:bidi="en-US"/>
          <w14:ligatures w14:val="none"/>
        </w:rPr>
        <w:t>Clinical skill reinforcement through simulation</w:t>
      </w:r>
      <w:r w:rsidR="11E3BA16" w:rsidRPr="31949D2C">
        <w:rPr>
          <w:rFonts w:ascii="Roboto" w:eastAsia="Arial" w:hAnsi="Roboto" w:cs="Calibri"/>
          <w:i/>
          <w:iCs/>
          <w:kern w:val="0"/>
          <w:lang w:bidi="en-US"/>
          <w14:ligatures w14:val="none"/>
        </w:rPr>
        <w:t xml:space="preserve"> </w:t>
      </w:r>
    </w:p>
    <w:p w14:paraId="64AAD772" w14:textId="6531BF7B" w:rsidR="0098406E" w:rsidRPr="0098406E" w:rsidRDefault="0098406E" w:rsidP="31949D2C">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Style w:val="PlaceholderText"/>
          <w:kern w:val="0"/>
          <w:lang w:bidi="en-US"/>
          <w14:ligatures w14:val="none"/>
        </w:rPr>
      </w:pPr>
    </w:p>
    <w:p w14:paraId="0916E9FD" w14:textId="1ADA07E9" w:rsidR="0098406E" w:rsidRPr="000E4835" w:rsidRDefault="0098406E" w:rsidP="31949D2C">
      <w:pPr>
        <w:pStyle w:val="ListParagraph"/>
        <w:widowControl w:val="0"/>
        <w:numPr>
          <w:ilvl w:val="0"/>
          <w:numId w:val="35"/>
        </w:numPr>
        <w:autoSpaceDE w:val="0"/>
        <w:autoSpaceDN w:val="0"/>
        <w:spacing w:after="0" w:line="240" w:lineRule="auto"/>
        <w:rPr>
          <w:rFonts w:eastAsiaTheme="minorEastAsia"/>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31949D2C">
        <w:rPr>
          <w:rFonts w:ascii="Roboto" w:eastAsia="Arial" w:hAnsi="Roboto" w:cs="Calibri"/>
          <w:i/>
          <w:iCs/>
          <w:kern w:val="0"/>
          <w:lang w:bidi="en-US"/>
          <w14:ligatures w14:val="none"/>
        </w:rPr>
        <w:t>(</w:t>
      </w:r>
      <w:r w:rsidR="00FF2186" w:rsidRPr="31949D2C">
        <w:rPr>
          <w:rFonts w:ascii="Roboto" w:eastAsia="Arial" w:hAnsi="Roboto" w:cs="Calibri"/>
          <w:i/>
          <w:iCs/>
          <w:kern w:val="0"/>
          <w:lang w:bidi="en-US"/>
          <w14:ligatures w14:val="none"/>
        </w:rPr>
        <w:t xml:space="preserve">what prompted the project – the why, the process to complete the project – the how) </w:t>
      </w:r>
      <w:r w:rsidR="00FF2186" w:rsidRPr="31949D2C">
        <w:rPr>
          <w:rFonts w:ascii="Roboto" w:eastAsia="Arial" w:hAnsi="Roboto" w:cs="Calibri"/>
          <w:b/>
          <w:bCs/>
          <w:i/>
          <w:iCs/>
          <w:kern w:val="0"/>
          <w:lang w:bidi="en-US"/>
          <w14:ligatures w14:val="none"/>
        </w:rPr>
        <w:t xml:space="preserve">Please limit the response to two paragraphs </w:t>
      </w:r>
      <w:r w:rsidRPr="31949D2C">
        <w:rPr>
          <w:rFonts w:ascii="Roboto" w:eastAsia="Arial" w:hAnsi="Roboto" w:cs="Calibri"/>
          <w:b/>
          <w:bCs/>
          <w:i/>
          <w:iCs/>
          <w:kern w:val="0"/>
          <w:lang w:bidi="en-US"/>
          <w14:ligatures w14:val="none"/>
        </w:rPr>
        <w:t>maximum</w:t>
      </w:r>
      <w:r w:rsidR="00FF2186" w:rsidRPr="31949D2C">
        <w:rPr>
          <w:rFonts w:ascii="Roboto" w:eastAsia="Arial" w:hAnsi="Roboto" w:cs="Calibri"/>
          <w:b/>
          <w:bCs/>
          <w:i/>
          <w:iCs/>
          <w:kern w:val="0"/>
          <w:lang w:bidi="en-US"/>
          <w14:ligatures w14:val="none"/>
        </w:rPr>
        <w:t xml:space="preserve">.  </w:t>
      </w:r>
    </w:p>
    <w:p w14:paraId="73E544B6" w14:textId="6EB40F0F" w:rsidR="31949D2C" w:rsidRDefault="31949D2C" w:rsidP="31949D2C">
      <w:pPr>
        <w:pStyle w:val="ListParagraph"/>
        <w:widowControl w:val="0"/>
        <w:spacing w:after="0" w:line="240" w:lineRule="auto"/>
        <w:ind w:left="360"/>
        <w:rPr>
          <w:rFonts w:eastAsiaTheme="minorEastAsia"/>
          <w:b/>
          <w:bCs/>
          <w:lang w:bidi="en-US"/>
        </w:rPr>
      </w:pPr>
    </w:p>
    <w:p w14:paraId="30726EB1" w14:textId="49315B37" w:rsidR="44CA56F1" w:rsidRDefault="00DA6B51" w:rsidP="31949D2C">
      <w:pPr>
        <w:spacing w:line="276" w:lineRule="auto"/>
        <w:rPr>
          <w:rFonts w:ascii="Aptos" w:eastAsia="Aptos" w:hAnsi="Aptos" w:cs="Aptos"/>
        </w:rPr>
      </w:pPr>
      <w:r w:rsidRPr="002D559D">
        <w:rPr>
          <w:rFonts w:ascii="Aptos" w:eastAsia="Aptos" w:hAnsi="Aptos" w:cs="Aptos"/>
        </w:rPr>
        <w:t>While reviewing a patient safety event, it was identified that some of our medical surgical staff were not fully comfortable with our Code Blue process.</w:t>
      </w:r>
      <w:r>
        <w:rPr>
          <w:rFonts w:ascii="Aptos" w:eastAsia="Aptos" w:hAnsi="Aptos" w:cs="Aptos"/>
        </w:rPr>
        <w:t xml:space="preserve">  </w:t>
      </w:r>
      <w:r w:rsidR="44CA56F1" w:rsidRPr="31949D2C">
        <w:rPr>
          <w:rFonts w:ascii="Aptos" w:eastAsia="Aptos" w:hAnsi="Aptos" w:cs="Aptos"/>
        </w:rPr>
        <w:t xml:space="preserve">A Code Blue on an inpatient unit signals a critical medical emergency requiring immediate intervention for a patient who has stopped breathing or whose heart has stopped. Rapid and efficient action by nursing staff is essential to improve outcomes. However, these high-stress situations occur </w:t>
      </w:r>
      <w:r>
        <w:rPr>
          <w:rFonts w:ascii="Aptos" w:eastAsia="Aptos" w:hAnsi="Aptos" w:cs="Aptos"/>
        </w:rPr>
        <w:t xml:space="preserve">very </w:t>
      </w:r>
      <w:r w:rsidR="44CA56F1" w:rsidRPr="31949D2C">
        <w:rPr>
          <w:rFonts w:ascii="Aptos" w:eastAsia="Aptos" w:hAnsi="Aptos" w:cs="Aptos"/>
        </w:rPr>
        <w:t>infrequently</w:t>
      </w:r>
      <w:r>
        <w:rPr>
          <w:rFonts w:ascii="Aptos" w:eastAsia="Aptos" w:hAnsi="Aptos" w:cs="Aptos"/>
        </w:rPr>
        <w:t xml:space="preserve"> </w:t>
      </w:r>
      <w:r w:rsidRPr="002D559D">
        <w:rPr>
          <w:rFonts w:ascii="Aptos" w:eastAsia="Aptos" w:hAnsi="Aptos" w:cs="Aptos"/>
        </w:rPr>
        <w:t>outside of the ICU and Emergency Department</w:t>
      </w:r>
      <w:r w:rsidR="44CA56F1" w:rsidRPr="002D559D">
        <w:rPr>
          <w:rFonts w:ascii="Aptos" w:eastAsia="Aptos" w:hAnsi="Aptos" w:cs="Aptos"/>
        </w:rPr>
        <w:t>,</w:t>
      </w:r>
      <w:r w:rsidR="44CA56F1" w:rsidRPr="31949D2C">
        <w:rPr>
          <w:rFonts w:ascii="Aptos" w:eastAsia="Aptos" w:hAnsi="Aptos" w:cs="Aptos"/>
        </w:rPr>
        <w:t xml:space="preserve"> and nurses are only required to renew their Basic Life Support (BLS) certification every two years, which can lead to skill degradation. Recognizing this gap, the Code Blue Committee partnered with the Center for Nursing Excellence’s (CNE) Preceptor Resource Nurse (PRRN) team, a 24/7 bedside educational support team, to implement bedside BLS mock codes. The project aimed to enhance staff confidence, knowledge, and performance during the first three minutes of </w:t>
      </w:r>
      <w:bookmarkStart w:id="2" w:name="_Int_IAn54CVh"/>
      <w:proofErr w:type="gramStart"/>
      <w:r w:rsidR="44CA56F1" w:rsidRPr="31949D2C">
        <w:rPr>
          <w:rFonts w:ascii="Aptos" w:eastAsia="Aptos" w:hAnsi="Aptos" w:cs="Aptos"/>
        </w:rPr>
        <w:t>a Code</w:t>
      </w:r>
      <w:bookmarkEnd w:id="2"/>
      <w:proofErr w:type="gramEnd"/>
      <w:r w:rsidR="44CA56F1" w:rsidRPr="31949D2C">
        <w:rPr>
          <w:rFonts w:ascii="Aptos" w:eastAsia="Aptos" w:hAnsi="Aptos" w:cs="Aptos"/>
        </w:rPr>
        <w:t xml:space="preserve"> Blue, while also monitoring </w:t>
      </w:r>
      <w:r w:rsidR="00581B35" w:rsidRPr="31949D2C">
        <w:rPr>
          <w:rFonts w:ascii="Aptos" w:eastAsia="Aptos" w:hAnsi="Aptos" w:cs="Aptos"/>
        </w:rPr>
        <w:t>the return</w:t>
      </w:r>
      <w:r w:rsidR="44CA56F1" w:rsidRPr="31949D2C">
        <w:rPr>
          <w:rFonts w:ascii="Aptos" w:eastAsia="Aptos" w:hAnsi="Aptos" w:cs="Aptos"/>
        </w:rPr>
        <w:t xml:space="preserve"> of spontaneous circulation (ROSC) outcomes.</w:t>
      </w:r>
    </w:p>
    <w:p w14:paraId="6B6FECD3" w14:textId="3CB1DADB" w:rsidR="44CA56F1" w:rsidRDefault="44CA56F1" w:rsidP="31949D2C">
      <w:pPr>
        <w:spacing w:line="276" w:lineRule="auto"/>
        <w:rPr>
          <w:rFonts w:ascii="Aptos" w:eastAsia="Aptos" w:hAnsi="Aptos" w:cs="Aptos"/>
        </w:rPr>
      </w:pPr>
      <w:r w:rsidRPr="31949D2C">
        <w:rPr>
          <w:rFonts w:ascii="Aptos" w:eastAsia="Aptos" w:hAnsi="Aptos" w:cs="Aptos"/>
        </w:rPr>
        <w:t xml:space="preserve">The process is simple, practical, and embedded into daily operations. A CPR manikin is set up in an empty patient room, and small groups of two to three staff members are pulled during their shift to participate in a simulated three-minute Code Blue. Following the simulation, a brief debrief allows for reflection and hands-on practice with any unfamiliar equipment. Representatives from the Code Blue Committee, unit leadership, and the CNE PRRN team collaborated to launch this initiative within the progressive care unit and </w:t>
      </w:r>
      <w:r w:rsidR="7D66FC7B" w:rsidRPr="31949D2C">
        <w:rPr>
          <w:rFonts w:ascii="Aptos" w:eastAsia="Aptos" w:hAnsi="Aptos" w:cs="Aptos"/>
        </w:rPr>
        <w:t>five</w:t>
      </w:r>
      <w:r w:rsidRPr="31949D2C">
        <w:rPr>
          <w:rFonts w:ascii="Aptos" w:eastAsia="Aptos" w:hAnsi="Aptos" w:cs="Aptos"/>
        </w:rPr>
        <w:t xml:space="preserve"> medical-surgical departments. The PRRN team committed to facilitating monthly sessions for each department across both day and night shifts. </w:t>
      </w:r>
      <w:r w:rsidRPr="31949D2C">
        <w:rPr>
          <w:rFonts w:ascii="Aptos" w:eastAsia="Aptos" w:hAnsi="Aptos" w:cs="Aptos"/>
        </w:rPr>
        <w:lastRenderedPageBreak/>
        <w:t>Staff knowledge and confidence were tracked by the PRRN team through evaluations, while the Code Blue Committee monitored patient outcome data to assess the impact of the project.</w:t>
      </w:r>
    </w:p>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31A603B" w14:textId="272D876A" w:rsidR="00FF2186" w:rsidRPr="000E4835" w:rsidRDefault="00FF2186" w:rsidP="31949D2C">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31949D2C">
        <w:rPr>
          <w:rFonts w:ascii="Roboto" w:eastAsia="Arial" w:hAnsi="Roboto" w:cs="Calibri"/>
          <w:i/>
          <w:iCs/>
          <w:kern w:val="0"/>
          <w:lang w:bidi="en-US"/>
          <w14:ligatures w14:val="none"/>
        </w:rPr>
        <w:t>(</w:t>
      </w:r>
      <w:proofErr w:type="gramStart"/>
      <w:r w:rsidRPr="31949D2C">
        <w:rPr>
          <w:rFonts w:ascii="Roboto" w:eastAsia="Arial" w:hAnsi="Roboto" w:cs="Calibri"/>
          <w:i/>
          <w:iCs/>
          <w:kern w:val="0"/>
          <w:lang w:bidi="en-US"/>
          <w14:ligatures w14:val="none"/>
        </w:rPr>
        <w:t>one</w:t>
      </w:r>
      <w:proofErr w:type="gramEnd"/>
      <w:r w:rsidRPr="31949D2C">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31949D2C">
        <w:rPr>
          <w:rFonts w:ascii="Roboto" w:eastAsia="Arial" w:hAnsi="Roboto" w:cs="Calibri"/>
          <w:i/>
          <w:iCs/>
          <w:kern w:val="0"/>
          <w:lang w:bidi="en-US"/>
          <w14:ligatures w14:val="none"/>
        </w:rPr>
        <w:t>before and after data)</w:t>
      </w:r>
    </w:p>
    <w:p w14:paraId="5DC7C35C" w14:textId="79252F69" w:rsidR="00FF2186" w:rsidRPr="003D64F4" w:rsidRDefault="00FF2186" w:rsidP="31949D2C">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lang w:bidi="en-US"/>
        </w:rPr>
      </w:pPr>
    </w:p>
    <w:p w14:paraId="579430BD" w14:textId="44B701E3" w:rsidR="00FF2186" w:rsidRPr="003D64F4" w:rsidRDefault="680D4751" w:rsidP="31949D2C">
      <w:pPr>
        <w:widowControl w:val="0"/>
        <w:autoSpaceDE w:val="0"/>
        <w:autoSpaceDN w:val="0"/>
        <w:spacing w:line="276" w:lineRule="auto"/>
        <w:rPr>
          <w:rFonts w:ascii="Aptos" w:eastAsia="Aptos" w:hAnsi="Aptos" w:cs="Aptos"/>
          <w:sz w:val="20"/>
          <w:szCs w:val="20"/>
        </w:rPr>
      </w:pPr>
      <w:r w:rsidRPr="31949D2C">
        <w:rPr>
          <w:rFonts w:ascii="Aptos" w:eastAsia="Aptos" w:hAnsi="Aptos" w:cs="Aptos"/>
        </w:rPr>
        <w:t xml:space="preserve">A Power BI dashboard is used to monitor Code Blue performance metrics and </w:t>
      </w:r>
      <w:proofErr w:type="gramStart"/>
      <w:r w:rsidRPr="31949D2C">
        <w:rPr>
          <w:rFonts w:ascii="Aptos" w:eastAsia="Aptos" w:hAnsi="Aptos" w:cs="Aptos"/>
        </w:rPr>
        <w:t>return of</w:t>
      </w:r>
      <w:proofErr w:type="gramEnd"/>
      <w:r w:rsidRPr="31949D2C">
        <w:rPr>
          <w:rFonts w:ascii="Aptos" w:eastAsia="Aptos" w:hAnsi="Aptos" w:cs="Aptos"/>
        </w:rPr>
        <w:t xml:space="preserve"> spontaneous circulation (ROSC) rates. The primary metric targeted by the project was “initiation of high-quality chest compressions within one minute of arrest recognition,” as this early intervention is foundational to improving downstream performance metrics including time to first shock (≤ 2 minutes), administration of epinephrine in pulseless adults (≤ 5 minutes), confirmation of airway placement, and first rhythm analysis (≤ 2 minutes). Timely initiation of CPR requires staff to quickly assess, activate resources, and prepare the environment for advanced interventions. In addition to clinical metrics, staff confidence and knowledge were tracked through pre- and post-evaluations following mock Code Blue simulations. These evaluations provide measurable insight into staff preparedness and are used to guide ongoing training and sustain improvements.</w:t>
      </w:r>
      <w:r w:rsidR="00DD12B2">
        <w:rPr>
          <w:rFonts w:ascii="Aptos" w:eastAsia="Aptos" w:hAnsi="Aptos" w:cs="Aptos"/>
        </w:rPr>
        <w:t xml:space="preserve"> </w:t>
      </w:r>
      <w:r w:rsidR="00DD12B2" w:rsidRPr="00650794">
        <w:rPr>
          <w:rFonts w:ascii="Aptos" w:eastAsia="Aptos" w:hAnsi="Aptos" w:cs="Aptos"/>
          <w:i/>
          <w:iCs/>
        </w:rPr>
        <w:t xml:space="preserve">All data is included </w:t>
      </w:r>
      <w:r w:rsidR="00650794" w:rsidRPr="00650794">
        <w:rPr>
          <w:rFonts w:ascii="Aptos" w:eastAsia="Aptos" w:hAnsi="Aptos" w:cs="Aptos"/>
          <w:i/>
          <w:iCs/>
        </w:rPr>
        <w:t>in the attached supporting documents.</w:t>
      </w:r>
    </w:p>
    <w:p w14:paraId="62015177" w14:textId="41B3408D" w:rsidR="31949D2C" w:rsidRDefault="31949D2C" w:rsidP="31949D2C">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eastAsiaTheme="minorEastAsia"/>
          <w:b/>
          <w:bCs/>
          <w:lang w:bidi="en-US"/>
        </w:rPr>
      </w:pPr>
    </w:p>
    <w:p w14:paraId="31EB0A61" w14:textId="61D64086" w:rsidR="000E4835" w:rsidRPr="00AF50CB" w:rsidRDefault="00FF2186" w:rsidP="31949D2C">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eastAsiaTheme="minorEastAsia"/>
          <w:b/>
          <w:bCs/>
          <w:kern w:val="0"/>
          <w:lang w:bidi="en-US"/>
          <w14:ligatures w14:val="none"/>
        </w:rPr>
      </w:pPr>
      <w:r w:rsidRPr="00AF50CB">
        <w:rPr>
          <w:rFonts w:ascii="Roboto" w:eastAsia="Arial" w:hAnsi="Roboto" w:cs="Calibri"/>
          <w:b/>
          <w:bCs/>
          <w:kern w:val="0"/>
          <w:lang w:bidi="en-US"/>
          <w14:ligatures w14:val="none"/>
        </w:rPr>
        <w:t>Briefly d</w:t>
      </w:r>
      <w:r w:rsidR="0098406E" w:rsidRPr="00AF50CB">
        <w:rPr>
          <w:rFonts w:ascii="Roboto" w:eastAsia="Arial" w:hAnsi="Roboto" w:cs="Calibri"/>
          <w:b/>
          <w:bCs/>
          <w:kern w:val="0"/>
          <w:lang w:bidi="en-US"/>
          <w14:ligatures w14:val="none"/>
        </w:rPr>
        <w:t>escribe how this practice</w:t>
      </w:r>
      <w:r w:rsidRPr="00AF50CB">
        <w:rPr>
          <w:rFonts w:ascii="Roboto" w:eastAsia="Arial" w:hAnsi="Roboto" w:cs="Calibri"/>
          <w:b/>
          <w:bCs/>
          <w:kern w:val="0"/>
          <w:lang w:bidi="en-US"/>
          <w14:ligatures w14:val="none"/>
        </w:rPr>
        <w:t xml:space="preserve"> or project</w:t>
      </w:r>
      <w:r w:rsidR="0098406E" w:rsidRPr="00AF50CB">
        <w:rPr>
          <w:rFonts w:ascii="Roboto" w:eastAsia="Arial" w:hAnsi="Roboto" w:cs="Calibri"/>
          <w:b/>
          <w:bCs/>
          <w:kern w:val="0"/>
          <w:lang w:bidi="en-US"/>
          <w14:ligatures w14:val="none"/>
        </w:rPr>
        <w:t xml:space="preserve"> has </w:t>
      </w:r>
      <w:r w:rsidRPr="00AF50CB">
        <w:rPr>
          <w:rFonts w:ascii="Roboto" w:eastAsia="Arial" w:hAnsi="Roboto" w:cs="Calibri"/>
          <w:b/>
          <w:bCs/>
          <w:kern w:val="0"/>
          <w:lang w:bidi="en-US"/>
          <w14:ligatures w14:val="none"/>
        </w:rPr>
        <w:t xml:space="preserve">improved patient safety, reduced risk and subsequent </w:t>
      </w:r>
    </w:p>
    <w:p w14:paraId="0A3BF237" w14:textId="78CD073D" w:rsidR="0098406E" w:rsidRPr="00AF50CB" w:rsidRDefault="00FF2186" w:rsidP="31949D2C">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AF50CB">
        <w:rPr>
          <w:rFonts w:ascii="Roboto" w:eastAsia="Arial" w:hAnsi="Roboto" w:cs="Calibri"/>
          <w:b/>
          <w:bCs/>
          <w:kern w:val="0"/>
          <w:lang w:bidi="en-US"/>
          <w14:ligatures w14:val="none"/>
        </w:rPr>
        <w:t>liability)</w:t>
      </w:r>
      <w:r w:rsidR="0098406E" w:rsidRPr="00AF50CB">
        <w:rPr>
          <w:rFonts w:eastAsiaTheme="minorEastAsia"/>
          <w:b/>
          <w:bCs/>
          <w:kern w:val="0"/>
          <w:lang w:bidi="en-US"/>
          <w14:ligatures w14:val="none"/>
        </w:rPr>
        <w:t xml:space="preserve"> </w:t>
      </w:r>
      <w:r w:rsidR="0098406E" w:rsidRPr="00AF50CB">
        <w:rPr>
          <w:rFonts w:ascii="Roboto" w:eastAsia="Arial" w:hAnsi="Roboto" w:cs="Calibri"/>
          <w:i/>
          <w:iCs/>
          <w:kern w:val="0"/>
          <w:lang w:bidi="en-US"/>
          <w14:ligatures w14:val="none"/>
        </w:rPr>
        <w:t>(</w:t>
      </w:r>
      <w:r w:rsidR="0098406E" w:rsidRPr="00AF50CB">
        <w:rPr>
          <w:rFonts w:ascii="Roboto" w:eastAsia="Arial" w:hAnsi="Roboto" w:cs="Calibri"/>
          <w:b/>
          <w:bCs/>
          <w:i/>
          <w:iCs/>
          <w:kern w:val="0"/>
          <w:lang w:bidi="en-US"/>
          <w14:ligatures w14:val="none"/>
        </w:rPr>
        <w:t xml:space="preserve">one paragraph </w:t>
      </w:r>
      <w:r w:rsidR="0098406E" w:rsidRPr="00AF50CB">
        <w:rPr>
          <w:rFonts w:ascii="Roboto" w:eastAsia="Arial" w:hAnsi="Roboto" w:cs="Calibri"/>
          <w:b/>
          <w:bCs/>
          <w:i/>
          <w:iCs/>
          <w:kern w:val="0"/>
          <w:u w:val="single"/>
          <w:lang w:bidi="en-US"/>
          <w14:ligatures w14:val="none"/>
        </w:rPr>
        <w:t>maximum</w:t>
      </w:r>
      <w:r w:rsidR="0098406E" w:rsidRPr="00AF50CB">
        <w:rPr>
          <w:rFonts w:ascii="Roboto" w:eastAsia="Arial" w:hAnsi="Roboto" w:cs="Calibri"/>
          <w:i/>
          <w:iCs/>
          <w:kern w:val="0"/>
          <w:lang w:bidi="en-US"/>
          <w14:ligatures w14:val="none"/>
        </w:rPr>
        <w:t>)</w:t>
      </w:r>
      <w:r w:rsidRPr="00AF50CB">
        <w:rPr>
          <w:rFonts w:ascii="Roboto" w:eastAsia="Arial" w:hAnsi="Roboto" w:cs="Calibri"/>
          <w:i/>
          <w:iCs/>
          <w:kern w:val="0"/>
          <w:lang w:bidi="en-US"/>
          <w14:ligatures w14:val="none"/>
        </w:rPr>
        <w:t xml:space="preserve">. </w:t>
      </w:r>
    </w:p>
    <w:p w14:paraId="399DA67F" w14:textId="4DA27F27" w:rsidR="31949D2C" w:rsidRPr="001C5DC1" w:rsidRDefault="31949D2C" w:rsidP="31949D2C">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sdt>
      <w:sdtPr>
        <w:rPr>
          <w:rFonts w:eastAsiaTheme="minorEastAsia"/>
          <w:kern w:val="0"/>
          <w:lang w:bidi="en-US"/>
          <w14:ligatures w14:val="none"/>
        </w:rPr>
        <w:id w:val="590126716"/>
        <w:placeholder>
          <w:docPart w:val="DefaultPlaceholder_-1854013440"/>
        </w:placeholder>
      </w:sdtPr>
      <w:sdtEndPr>
        <w:rPr>
          <w:rFonts w:ascii="Roboto" w:eastAsia="Arial" w:hAnsi="Roboto" w:cs="Arial"/>
        </w:rPr>
      </w:sdtEndPr>
      <w:sdtContent>
        <w:p w14:paraId="4D5CE441" w14:textId="5AA0FEEB" w:rsidR="006864B3" w:rsidRPr="001C5DC1" w:rsidRDefault="001C5DC1" w:rsidP="001C5DC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kern w:val="0"/>
              <w:lang w:bidi="en-US"/>
              <w14:ligatures w14:val="none"/>
            </w:rPr>
          </w:pPr>
          <w:r w:rsidRPr="001C5DC1">
            <w:rPr>
              <w:rFonts w:eastAsiaTheme="minorEastAsia"/>
              <w:kern w:val="0"/>
              <w:lang w:bidi="en-US"/>
              <w14:ligatures w14:val="none"/>
            </w:rPr>
            <w:t xml:space="preserve">Code Blue events are high-risk, time-sensitive emergencies that require staff to act with speed and precision to save a patient’s life. This project improves patient safety by providing staff with regular, hands-on simulation of </w:t>
          </w:r>
          <w:proofErr w:type="gramStart"/>
          <w:r w:rsidRPr="001C5DC1">
            <w:rPr>
              <w:rFonts w:eastAsiaTheme="minorEastAsia"/>
              <w:kern w:val="0"/>
              <w:lang w:bidi="en-US"/>
              <w14:ligatures w14:val="none"/>
            </w:rPr>
            <w:t>low-frequency</w:t>
          </w:r>
          <w:proofErr w:type="gramEnd"/>
          <w:r w:rsidRPr="001C5DC1">
            <w:rPr>
              <w:rFonts w:eastAsiaTheme="minorEastAsia"/>
              <w:kern w:val="0"/>
              <w:lang w:bidi="en-US"/>
              <w14:ligatures w14:val="none"/>
            </w:rPr>
            <w:t xml:space="preserve"> but critical resuscitation skills. Staff who routinely practice these scenarios are more confident and capable of initiating life-saving interventions within the first vital minutes. Evaluation data from the first year showed a clear increase in staff confidence and competence. Additionally, the simulations include a safety check for Do Not Resuscitate (DNR) status before beginning CPR, which helps ensure patients’ wishes are respected and reduces legal and ethical liability. By reinforcing both clinical </w:t>
          </w:r>
          <w:proofErr w:type="gramStart"/>
          <w:r w:rsidRPr="001C5DC1">
            <w:rPr>
              <w:rFonts w:eastAsiaTheme="minorEastAsia"/>
              <w:kern w:val="0"/>
              <w:lang w:bidi="en-US"/>
              <w14:ligatures w14:val="none"/>
            </w:rPr>
            <w:t>skill</w:t>
          </w:r>
          <w:proofErr w:type="gramEnd"/>
          <w:r w:rsidRPr="001C5DC1">
            <w:rPr>
              <w:rFonts w:eastAsiaTheme="minorEastAsia"/>
              <w:kern w:val="0"/>
              <w:lang w:bidi="en-US"/>
              <w14:ligatures w14:val="none"/>
            </w:rPr>
            <w:t xml:space="preserve"> and safe practice protocols, this project meaningfully reduces risk and improves patient outcomes. </w:t>
          </w:r>
        </w:p>
      </w:sdtContent>
    </w:sdt>
    <w:p w14:paraId="4EC73F6C" w14:textId="77777777" w:rsidR="001C5DC1" w:rsidRDefault="001C5DC1" w:rsidP="001763F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135DB71B" w:rsidR="0098406E" w:rsidRDefault="0000000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eastAsiaTheme="minorEastAsia"/>
            <w:b/>
            <w:bCs/>
            <w:kern w:val="0"/>
            <w:lang w:bidi="en-US"/>
            <w14:ligatures w14:val="none"/>
          </w:rPr>
          <w:id w:val="1158344027"/>
          <w14:checkbox>
            <w14:checked w14:val="1"/>
            <w14:checkedState w14:val="2612" w14:font="MS Gothic"/>
            <w14:uncheckedState w14:val="2610" w14:font="MS Gothic"/>
          </w14:checkbox>
        </w:sdtPr>
        <w:sdtContent>
          <w:r w:rsidR="001763F7">
            <w:rPr>
              <w:rFonts w:ascii="MS Gothic" w:eastAsia="MS Gothic" w:hAnsi="MS Gothic" w:cs="Calibri"/>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00000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eastAsiaTheme="minorEastAsia"/>
            <w:b/>
            <w:bCs/>
            <w:kern w:val="0"/>
            <w:lang w:bidi="en-US"/>
            <w14:ligatures w14:val="none"/>
          </w:rPr>
          <w:id w:val="170230022"/>
          <w14:checkbox>
            <w14:checked w14:val="0"/>
            <w14:checkedState w14:val="2612" w14:font="MS Gothic"/>
            <w14:uncheckedState w14:val="2610" w14:font="MS Gothic"/>
          </w14:checkbox>
        </w:sdtPr>
        <w:sdtContent>
          <w:r w:rsidR="000E4835">
            <w:rPr>
              <w:rFonts w:ascii="MS Gothic" w:eastAsia="MS Gothic" w:hAnsi="MS Gothic" w:cs="Calibri"/>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5489867E"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31949D2C">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sidRPr="31949D2C">
        <w:rPr>
          <w:rFonts w:eastAsiaTheme="minorEastAsia"/>
          <w:b/>
          <w:bCs/>
          <w:kern w:val="0"/>
          <w:lang w:bidi="en-US"/>
          <w14:ligatures w14:val="none"/>
        </w:rPr>
        <w:t xml:space="preserve">? </w:t>
      </w:r>
      <w:sdt>
        <w:sdtPr>
          <w:rPr>
            <w:rFonts w:eastAsiaTheme="minorEastAsia"/>
            <w:b/>
            <w:bCs/>
            <w:kern w:val="0"/>
            <w:lang w:bidi="en-US"/>
            <w14:ligatures w14:val="none"/>
          </w:rPr>
          <w:id w:val="631454824"/>
          <w14:checkbox>
            <w14:checked w14:val="0"/>
            <w14:checkedState w14:val="2612" w14:font="MS Gothic"/>
            <w14:uncheckedState w14:val="2610" w14:font="MS Gothic"/>
          </w14:checkbox>
        </w:sdtPr>
        <w:sdtContent>
          <w:r w:rsidR="00AD41D4">
            <w:rPr>
              <w:rFonts w:ascii="MS Gothic" w:eastAsia="MS Gothic" w:hAnsi="MS Gothic" w:cs="Calibri"/>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eastAsiaTheme="minorEastAsia"/>
            <w:b/>
            <w:bCs/>
            <w:kern w:val="0"/>
            <w:lang w:bidi="en-US"/>
            <w14:ligatures w14:val="none"/>
          </w:rPr>
          <w:id w:val="1168452402"/>
          <w14:checkbox>
            <w14:checked w14:val="1"/>
            <w14:checkedState w14:val="2612" w14:font="MS Gothic"/>
            <w14:uncheckedState w14:val="2610" w14:font="MS Gothic"/>
          </w14:checkbox>
        </w:sdtPr>
        <w:sdtContent>
          <w:r w:rsidR="00AD41D4">
            <w:rPr>
              <w:rFonts w:ascii="MS Gothic" w:eastAsia="MS Gothic" w:hAnsi="MS Gothic" w:cs="Calibri"/>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60CF102E"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31949D2C">
        <w:rPr>
          <w:rFonts w:ascii="Roboto" w:eastAsia="Arial" w:hAnsi="Roboto" w:cs="Calibri"/>
          <w:b/>
          <w:bCs/>
          <w:i/>
          <w:iCs/>
          <w:kern w:val="0"/>
          <w:lang w:bidi="en-US"/>
          <w14:ligatures w14:val="none"/>
        </w:rPr>
        <w:t>if needed</w:t>
      </w:r>
      <w:r w:rsidRPr="31949D2C">
        <w:rPr>
          <w:rFonts w:eastAsiaTheme="minorEastAsia"/>
          <w:b/>
          <w:bCs/>
          <w:kern w:val="0"/>
          <w:lang w:bidi="en-US"/>
          <w14:ligatures w14:val="none"/>
        </w:rPr>
        <w:t>:</w:t>
      </w:r>
      <w:r w:rsidRPr="00650794">
        <w:rPr>
          <w:rFonts w:eastAsiaTheme="minorEastAsia"/>
          <w:kern w:val="0"/>
          <w:lang w:bidi="en-US"/>
          <w14:ligatures w14:val="none"/>
        </w:rPr>
        <w:t xml:space="preserve"> </w:t>
      </w:r>
      <w:r w:rsidR="00650794" w:rsidRPr="00650794">
        <w:rPr>
          <w:rFonts w:eastAsiaTheme="minorEastAsia"/>
          <w:kern w:val="0"/>
          <w:lang w:bidi="en-US"/>
          <w14:ligatures w14:val="none"/>
        </w:rPr>
        <w:t>NA</w:t>
      </w:r>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0FFEBF0F"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31949D2C">
        <w:rPr>
          <w:rFonts w:ascii="Roboto" w:eastAsia="Arial" w:hAnsi="Roboto" w:cs="Calibri"/>
          <w:b/>
          <w:bCs/>
          <w:i/>
          <w:iCs/>
          <w:kern w:val="0"/>
          <w:lang w:bidi="en-US"/>
          <w14:ligatures w14:val="none"/>
        </w:rPr>
        <w:t>O</w:t>
      </w:r>
      <w:r w:rsidR="0098406E" w:rsidRPr="31949D2C">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sidRPr="31949D2C">
        <w:rPr>
          <w:rFonts w:eastAsiaTheme="minorEastAsia"/>
          <w:b/>
          <w:bCs/>
          <w:kern w:val="0"/>
          <w:lang w:bidi="en-US"/>
          <w14:ligatures w14:val="none"/>
        </w:rPr>
        <w:t xml:space="preserve"> </w:t>
      </w:r>
      <w:sdt>
        <w:sdtPr>
          <w:rPr>
            <w:rFonts w:eastAsiaTheme="minorEastAsia"/>
            <w:b/>
            <w:bCs/>
            <w:kern w:val="0"/>
            <w:lang w:bidi="en-US"/>
            <w14:ligatures w14:val="none"/>
          </w:rPr>
          <w:id w:val="-83684879"/>
          <w14:checkbox>
            <w14:checked w14:val="1"/>
            <w14:checkedState w14:val="2612" w14:font="MS Gothic"/>
            <w14:uncheckedState w14:val="2610" w14:font="MS Gothic"/>
          </w14:checkbox>
        </w:sdtPr>
        <w:sdtContent>
          <w:r w:rsidR="00AD41D4">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eastAsiaTheme="minorEastAsia"/>
            <w:b/>
            <w:bCs/>
            <w:kern w:val="0"/>
            <w:lang w:bidi="en-US"/>
            <w14:ligatures w14:val="none"/>
          </w:rPr>
          <w:id w:val="-1786577068"/>
          <w14:checkbox>
            <w14:checked w14:val="0"/>
            <w14:checkedState w14:val="2612" w14:font="MS Gothic"/>
            <w14:uncheckedState w14:val="2610" w14:font="MS Gothic"/>
          </w14:checkbox>
        </w:sdtPr>
        <w:sdtContent>
          <w:r>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No</w:t>
      </w:r>
    </w:p>
    <w:p w14:paraId="1E33ED9D" w14:textId="77777777" w:rsidR="009A741C" w:rsidRPr="009A741C" w:rsidRDefault="00CD6573" w:rsidP="31949D2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A741C">
        <w:rPr>
          <w:rFonts w:ascii="Roboto" w:eastAsia="Arial" w:hAnsi="Roboto" w:cs="Calibri"/>
          <w:b/>
          <w:bCs/>
          <w:kern w:val="0"/>
          <w:lang w:bidi="en-US"/>
          <w14:ligatures w14:val="none"/>
        </w:rPr>
        <w:t>Additional notes/explanation if needed:</w:t>
      </w:r>
    </w:p>
    <w:p w14:paraId="52B66FF9" w14:textId="492F68A4" w:rsidR="00CD6573" w:rsidRDefault="00000000" w:rsidP="31949D2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eastAsiaTheme="minorEastAsia"/>
          <w:b/>
          <w:bCs/>
          <w:kern w:val="0"/>
          <w:lang w:bidi="en-US"/>
          <w14:ligatures w14:val="none"/>
        </w:rPr>
      </w:pPr>
      <w:sdt>
        <w:sdtPr>
          <w:rPr>
            <w:rFonts w:eastAsiaTheme="minorEastAsia"/>
            <w:b/>
            <w:bCs/>
            <w:kern w:val="0"/>
            <w:lang w:bidi="en-US"/>
            <w14:ligatures w14:val="none"/>
          </w:rPr>
          <w:id w:val="-1827195093"/>
          <w:placeholder>
            <w:docPart w:val="DefaultPlaceholder_-1854013440"/>
          </w:placeholder>
        </w:sdtPr>
        <w:sdtContent>
          <w:r w:rsidR="009A741C" w:rsidRPr="009A741C">
            <w:rPr>
              <w:rFonts w:ascii="Roboto" w:eastAsia="Arial" w:hAnsi="Roboto" w:cs="Calibri"/>
              <w:kern w:val="0"/>
              <w:lang w:bidi="en-US"/>
              <w14:ligatures w14:val="none"/>
            </w:rPr>
            <w:t xml:space="preserve">This project applied evidence-based resuscitation practices through the implementation of focused, in situ BLS simulations. While mock codes have been used in some areas before, this is the first time they have been delivered consistently across all inpatient units, on all shifts, using a structured and sustainable model. The 24/7 availability of the PRRN team made it possible to reach staff hospital-wide, ensuring equitable access to critical skill reinforcement. By limiting the time and scope of each simulation to core BLS actions and targeting the first three minutes of a Code Blue, staff have been able to build confidence and proficiency in a realistic, manageable format. This reapplication of </w:t>
          </w:r>
          <w:proofErr w:type="gramStart"/>
          <w:r w:rsidR="009A741C" w:rsidRPr="009A741C">
            <w:rPr>
              <w:rFonts w:ascii="Roboto" w:eastAsia="Arial" w:hAnsi="Roboto" w:cs="Calibri"/>
              <w:kern w:val="0"/>
              <w:lang w:bidi="en-US"/>
              <w14:ligatures w14:val="none"/>
            </w:rPr>
            <w:t>best</w:t>
          </w:r>
          <w:proofErr w:type="gramEnd"/>
          <w:r w:rsidR="009A741C" w:rsidRPr="009A741C">
            <w:rPr>
              <w:rFonts w:ascii="Roboto" w:eastAsia="Arial" w:hAnsi="Roboto" w:cs="Calibri"/>
              <w:kern w:val="0"/>
              <w:lang w:bidi="en-US"/>
              <w14:ligatures w14:val="none"/>
            </w:rPr>
            <w:t xml:space="preserve"> practices with an innovative delivery model has led to widespread engagement and measurable improvement.</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6BB88048" w14:textId="77777777" w:rsidR="00350C4E" w:rsidRDefault="00350C4E" w:rsidP="00A61648">
      <w:pPr>
        <w:pStyle w:val="ListParagraph"/>
        <w:rPr>
          <w:rFonts w:ascii="Roboto" w:eastAsia="Arial" w:hAnsi="Roboto" w:cs="Calibri"/>
          <w:b/>
          <w:bCs/>
          <w:kern w:val="0"/>
          <w:lang w:bidi="en-US"/>
          <w14:ligatures w14:val="none"/>
        </w:rPr>
      </w:pPr>
    </w:p>
    <w:p w14:paraId="448203E5" w14:textId="77777777" w:rsidR="00350C4E" w:rsidRDefault="00350C4E" w:rsidP="00A61648">
      <w:pPr>
        <w:pStyle w:val="ListParagraph"/>
        <w:rPr>
          <w:rFonts w:ascii="Roboto" w:eastAsia="Arial" w:hAnsi="Roboto" w:cs="Calibri"/>
          <w:b/>
          <w:bCs/>
          <w:kern w:val="0"/>
          <w:lang w:bidi="en-US"/>
          <w14:ligatures w14:val="none"/>
        </w:rPr>
      </w:pPr>
    </w:p>
    <w:p w14:paraId="7D76AEBE" w14:textId="77777777" w:rsidR="00350C4E" w:rsidRDefault="00350C4E" w:rsidP="00A61648">
      <w:pPr>
        <w:pStyle w:val="ListParagraph"/>
        <w:rPr>
          <w:rFonts w:ascii="Roboto" w:eastAsia="Arial" w:hAnsi="Roboto" w:cs="Calibri"/>
          <w:b/>
          <w:bCs/>
          <w:kern w:val="0"/>
          <w:lang w:bidi="en-US"/>
          <w14:ligatures w14:val="none"/>
        </w:rPr>
      </w:pPr>
    </w:p>
    <w:p w14:paraId="10659C6A" w14:textId="77777777" w:rsidR="00350C4E" w:rsidRDefault="00350C4E"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p w14:paraId="552B59D3" w14:textId="77777777" w:rsidR="001C484E" w:rsidRDefault="001C484E" w:rsidP="001C484E">
      <w:pPr>
        <w:pStyle w:val="ListParagraph"/>
        <w:ind w:left="360"/>
        <w:rPr>
          <w:rFonts w:ascii="Roboto" w:eastAsia="Arial" w:hAnsi="Roboto" w:cs="Calibri"/>
          <w:b/>
          <w:bCs/>
          <w:kern w:val="0"/>
          <w:lang w:bidi="en-US"/>
          <w14:ligatures w14:val="none"/>
        </w:rPr>
      </w:pPr>
    </w:p>
    <w:p w14:paraId="6746D726" w14:textId="159E4F88" w:rsidR="00AE289A" w:rsidRPr="00205502" w:rsidRDefault="00000000" w:rsidP="00AE289A">
      <w:pPr>
        <w:pStyle w:val="ListParagraph"/>
        <w:ind w:left="360"/>
        <w:rPr>
          <w:rFonts w:eastAsiaTheme="minorEastAsia"/>
          <w:b/>
          <w:bCs/>
          <w:kern w:val="0"/>
          <w:sz w:val="20"/>
          <w:szCs w:val="20"/>
          <w:lang w:bidi="en-US"/>
          <w14:ligatures w14:val="none"/>
        </w:rPr>
      </w:pPr>
      <w:sdt>
        <w:sdtPr>
          <w:id w:val="332889049"/>
          <w:placeholder>
            <w:docPart w:val="DefaultPlaceholder_-1854013440"/>
          </w:placeholder>
          <w:text/>
        </w:sdtPr>
        <w:sdtContent>
          <w:r w:rsidR="00205502" w:rsidRPr="00205502">
            <w:t>This project demonstrates strong alignment with AEIX’s mission and vision by partnering with healthcare leaders, including the Code Blue Committee</w:t>
          </w:r>
          <w:r w:rsidR="00205502">
            <w:t>, nursing education</w:t>
          </w:r>
          <w:r w:rsidR="00205502" w:rsidRPr="00205502">
            <w:t xml:space="preserve"> and nursing leadership, to proactively improve patient safety through targeted education and simulation training. The initiative safeguards assets by reducing clinical risks associated with delayed or inadequate emergency response. It inspires innovation by embedding practical, bedside mock codes that foster continuous learning and enhance staff preparedness. The project’s use of data-driven metrics and collaborative implementation embodies AEIX’s commitment to managing risk and improving safety through collective expertise.</w:t>
          </w:r>
        </w:sdtContent>
      </w:sdt>
    </w:p>
    <w:p w14:paraId="003C5E54" w14:textId="77777777" w:rsidR="00AE289A" w:rsidRDefault="00AE289A" w:rsidP="00AE289A">
      <w:pPr>
        <w:pStyle w:val="ListParagraph"/>
        <w:ind w:left="360"/>
        <w:rPr>
          <w:rFonts w:eastAsiaTheme="minorEastAsia"/>
          <w:b/>
          <w:bCs/>
          <w:kern w:val="0"/>
          <w:lang w:bidi="en-US"/>
          <w14:ligatures w14:val="none"/>
        </w:rPr>
      </w:pPr>
    </w:p>
    <w:p w14:paraId="5C423C05" w14:textId="77777777" w:rsidR="001C484E" w:rsidRDefault="001C484E" w:rsidP="00AE289A">
      <w:pPr>
        <w:pStyle w:val="ListParagraph"/>
        <w:ind w:left="360"/>
        <w:rPr>
          <w:rFonts w:eastAsiaTheme="minorEastAsia"/>
          <w:b/>
          <w:bCs/>
          <w:kern w:val="0"/>
          <w:lang w:bidi="en-US"/>
          <w14:ligatures w14:val="none"/>
        </w:rPr>
      </w:pPr>
    </w:p>
    <w:p w14:paraId="39811CA3" w14:textId="77777777" w:rsidR="00C80998" w:rsidRDefault="0098406E" w:rsidP="00C80998">
      <w:pPr>
        <w:pStyle w:val="ListParagraph"/>
        <w:ind w:left="360"/>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r w:rsidR="00205502">
        <w:rPr>
          <w:rFonts w:ascii="Roboto" w:eastAsia="Arial" w:hAnsi="Roboto" w:cs="Calibri"/>
          <w:b/>
          <w:bCs/>
          <w:kern w:val="0"/>
          <w:lang w:bidi="en-US"/>
          <w14:ligatures w14:val="none"/>
        </w:rPr>
        <w:t xml:space="preserve"> </w:t>
      </w:r>
    </w:p>
    <w:p w14:paraId="58ED216F" w14:textId="7C6C62BD" w:rsidR="0098406E" w:rsidRPr="00C80998" w:rsidRDefault="00C80998" w:rsidP="00C80998">
      <w:pPr>
        <w:pStyle w:val="ListParagraph"/>
        <w:ind w:left="360"/>
        <w:rPr>
          <w:rFonts w:eastAsia="Arial" w:cs="Calibri"/>
          <w:kern w:val="0"/>
          <w:lang w:bidi="en-US"/>
          <w14:ligatures w14:val="none"/>
        </w:rPr>
      </w:pPr>
      <w:r w:rsidRPr="00C80998">
        <w:rPr>
          <w:rFonts w:eastAsia="Arial" w:cs="Calibri"/>
          <w:kern w:val="0"/>
          <w:lang w:bidi="en-US"/>
          <w14:ligatures w14:val="none"/>
        </w:rPr>
        <w:t>Beyond the marked improvement shown through the attached supporting documents, the success of this project has been reflected in multiple ways. It has been featured in nurse residency narratives, the organization’s annual nursing report, and submitted as a Magnet</w:t>
      </w:r>
      <w:r>
        <w:rPr>
          <w:rFonts w:eastAsia="Arial" w:cs="Calibri"/>
          <w:kern w:val="0"/>
          <w:lang w:bidi="en-US"/>
          <w14:ligatures w14:val="none"/>
        </w:rPr>
        <w:t>©</w:t>
      </w:r>
      <w:r w:rsidRPr="00C80998">
        <w:rPr>
          <w:rFonts w:eastAsia="Arial" w:cs="Calibri"/>
          <w:kern w:val="0"/>
          <w:lang w:bidi="en-US"/>
          <w14:ligatures w14:val="none"/>
        </w:rPr>
        <w:t xml:space="preserve"> narrative, highlighting its value to professional development and excellence in nursing practice. The initiative has expanded beyond the original pilot units to include critical care, and the team has recently been invited to implement the program in the emergency department</w:t>
      </w:r>
      <w:r w:rsidR="00CB6990">
        <w:rPr>
          <w:rFonts w:eastAsia="Arial" w:cs="Calibri"/>
          <w:kern w:val="0"/>
          <w:lang w:bidi="en-US"/>
          <w14:ligatures w14:val="none"/>
        </w:rPr>
        <w:t xml:space="preserve"> and</w:t>
      </w:r>
      <w:r w:rsidRPr="00C80998">
        <w:rPr>
          <w:rFonts w:eastAsia="Arial" w:cs="Calibri"/>
          <w:kern w:val="0"/>
          <w:lang w:bidi="en-US"/>
          <w14:ligatures w14:val="none"/>
        </w:rPr>
        <w:t xml:space="preserve"> </w:t>
      </w:r>
      <w:r>
        <w:rPr>
          <w:rFonts w:eastAsia="Arial" w:cs="Calibri"/>
          <w:kern w:val="0"/>
          <w:lang w:bidi="en-US"/>
          <w14:ligatures w14:val="none"/>
        </w:rPr>
        <w:t>women’s and children’s</w:t>
      </w:r>
      <w:r w:rsidRPr="00C80998">
        <w:rPr>
          <w:rFonts w:eastAsia="Arial" w:cs="Calibri"/>
          <w:kern w:val="0"/>
          <w:lang w:bidi="en-US"/>
          <w14:ligatures w14:val="none"/>
        </w:rPr>
        <w:t xml:space="preserve">. Notably, staff have demonstrated strong </w:t>
      </w:r>
      <w:proofErr w:type="gramStart"/>
      <w:r w:rsidRPr="00C80998">
        <w:rPr>
          <w:rFonts w:eastAsia="Arial" w:cs="Calibri"/>
          <w:kern w:val="0"/>
          <w:lang w:bidi="en-US"/>
          <w14:ligatures w14:val="none"/>
        </w:rPr>
        <w:t>engagement</w:t>
      </w:r>
      <w:proofErr w:type="gramEnd"/>
      <w:r w:rsidRPr="00C80998">
        <w:rPr>
          <w:rFonts w:eastAsia="Arial" w:cs="Calibri"/>
          <w:kern w:val="0"/>
          <w:lang w:bidi="en-US"/>
          <w14:ligatures w14:val="none"/>
        </w:rPr>
        <w:t xml:space="preserve"> by proactively reaching out to the PRRN team outside of scheduled sessions to request additional practice. This level of enthusiasm underscores the program’s relevance, accessibility, and sustained impact on both clinical readiness and patient safety.</w:t>
      </w:r>
    </w:p>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4F0FE402" w14:textId="77777777" w:rsidR="001C484E" w:rsidRPr="00360B25" w:rsidRDefault="001C484E" w:rsidP="001C484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kern w:val="0"/>
          <w:lang w:bidi="en-US"/>
          <w14:ligatures w14:val="none"/>
        </w:rPr>
      </w:pPr>
      <w:r w:rsidRPr="00360B25">
        <w:rPr>
          <w:rFonts w:ascii="Roboto" w:eastAsia="Arial" w:hAnsi="Roboto" w:cs="Calibri"/>
          <w:b/>
          <w:bCs/>
          <w:kern w:val="0"/>
          <w:lang w:bidi="en-US"/>
          <w14:ligatures w14:val="none"/>
        </w:rPr>
        <w:t xml:space="preserve">Attached </w:t>
      </w:r>
      <w:r>
        <w:rPr>
          <w:rFonts w:ascii="Roboto" w:eastAsia="Arial" w:hAnsi="Roboto" w:cs="Calibri"/>
          <w:b/>
          <w:bCs/>
          <w:kern w:val="0"/>
          <w:lang w:bidi="en-US"/>
          <w14:ligatures w14:val="none"/>
        </w:rPr>
        <w:t>documents</w:t>
      </w:r>
      <w:r w:rsidRPr="00360B25">
        <w:rPr>
          <w:rFonts w:ascii="Roboto" w:eastAsia="Arial" w:hAnsi="Roboto" w:cs="Calibri"/>
          <w:b/>
          <w:bCs/>
          <w:kern w:val="0"/>
          <w:lang w:bidi="en-US"/>
          <w14:ligatures w14:val="none"/>
        </w:rPr>
        <w:t xml:space="preserve"> include:</w:t>
      </w:r>
    </w:p>
    <w:p w14:paraId="2FAB0D73" w14:textId="3E0A1A2D" w:rsidR="001C484E" w:rsidRDefault="008B3C39" w:rsidP="001C484E">
      <w:pPr>
        <w:pStyle w:val="ListParagraph"/>
        <w:widowControl w:val="0"/>
        <w:numPr>
          <w:ilvl w:val="0"/>
          <w:numId w:val="42"/>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 xml:space="preserve">KH </w:t>
      </w:r>
      <w:r w:rsidR="001C484E" w:rsidRPr="00360B25">
        <w:rPr>
          <w:rFonts w:ascii="Roboto" w:eastAsia="Arial" w:hAnsi="Roboto" w:cs="Calibri"/>
          <w:kern w:val="0"/>
          <w:lang w:bidi="en-US"/>
          <w14:ligatures w14:val="none"/>
        </w:rPr>
        <w:t xml:space="preserve">BLS Mock Code </w:t>
      </w:r>
      <w:r w:rsidR="00656F62">
        <w:rPr>
          <w:rFonts w:ascii="Roboto" w:eastAsia="Arial" w:hAnsi="Roboto" w:cs="Calibri"/>
          <w:kern w:val="0"/>
          <w:lang w:bidi="en-US"/>
          <w14:ligatures w14:val="none"/>
        </w:rPr>
        <w:t>Presentation</w:t>
      </w:r>
      <w:r w:rsidR="001C484E" w:rsidRPr="00360B25">
        <w:rPr>
          <w:rFonts w:ascii="Roboto" w:eastAsia="Arial" w:hAnsi="Roboto" w:cs="Calibri"/>
          <w:kern w:val="0"/>
          <w:lang w:bidi="en-US"/>
          <w14:ligatures w14:val="none"/>
        </w:rPr>
        <w:t xml:space="preserve"> </w:t>
      </w:r>
      <w:r w:rsidR="00F35275">
        <w:rPr>
          <w:rFonts w:ascii="Roboto" w:eastAsia="Arial" w:hAnsi="Roboto" w:cs="Calibri"/>
          <w:kern w:val="0"/>
          <w:lang w:bidi="en-US"/>
          <w14:ligatures w14:val="none"/>
        </w:rPr>
        <w:t>(</w:t>
      </w:r>
      <w:r w:rsidR="001C484E" w:rsidRPr="00360B25">
        <w:rPr>
          <w:rFonts w:ascii="Roboto" w:eastAsia="Arial" w:hAnsi="Roboto" w:cs="Calibri"/>
          <w:kern w:val="0"/>
          <w:lang w:bidi="en-US"/>
          <w14:ligatures w14:val="none"/>
        </w:rPr>
        <w:t>condensed version showing confidence and knowledge evaluation data from 2024</w:t>
      </w:r>
      <w:r w:rsidR="00F35275">
        <w:rPr>
          <w:rFonts w:ascii="Roboto" w:eastAsia="Arial" w:hAnsi="Roboto" w:cs="Calibri"/>
          <w:kern w:val="0"/>
          <w:lang w:bidi="en-US"/>
          <w14:ligatures w14:val="none"/>
        </w:rPr>
        <w:t>)</w:t>
      </w:r>
    </w:p>
    <w:p w14:paraId="502FBDC2" w14:textId="30B45CB4" w:rsidR="001C484E" w:rsidRPr="00360B25" w:rsidRDefault="00AA4B01" w:rsidP="001C484E">
      <w:pPr>
        <w:pStyle w:val="ListParagraph"/>
        <w:widowControl w:val="0"/>
        <w:numPr>
          <w:ilvl w:val="0"/>
          <w:numId w:val="42"/>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KH</w:t>
      </w:r>
      <w:r w:rsidR="001C484E">
        <w:rPr>
          <w:rFonts w:ascii="Roboto" w:eastAsia="Arial" w:hAnsi="Roboto" w:cs="Calibri"/>
          <w:kern w:val="0"/>
          <w:lang w:bidi="en-US"/>
          <w14:ligatures w14:val="none"/>
        </w:rPr>
        <w:t xml:space="preserve"> Code Blue Metrics </w:t>
      </w:r>
    </w:p>
    <w:p w14:paraId="528F922B" w14:textId="4AB2704A" w:rsidR="001C484E" w:rsidRDefault="00F35275" w:rsidP="001C484E">
      <w:pPr>
        <w:pStyle w:val="ListParagraph"/>
        <w:widowControl w:val="0"/>
        <w:numPr>
          <w:ilvl w:val="0"/>
          <w:numId w:val="42"/>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 xml:space="preserve">KH </w:t>
      </w:r>
      <w:r w:rsidR="001C484E" w:rsidRPr="00360B25">
        <w:rPr>
          <w:rFonts w:ascii="Roboto" w:eastAsia="Arial" w:hAnsi="Roboto" w:cs="Calibri"/>
          <w:kern w:val="0"/>
          <w:lang w:bidi="en-US"/>
          <w14:ligatures w14:val="none"/>
        </w:rPr>
        <w:t xml:space="preserve">Magnet© Story </w:t>
      </w:r>
      <w:r>
        <w:rPr>
          <w:rFonts w:ascii="Roboto" w:eastAsia="Arial" w:hAnsi="Roboto" w:cs="Calibri"/>
          <w:kern w:val="0"/>
          <w:lang w:bidi="en-US"/>
          <w14:ligatures w14:val="none"/>
        </w:rPr>
        <w:t>– Mock Code</w:t>
      </w:r>
      <w:r w:rsidR="001C484E" w:rsidRPr="00360B25">
        <w:rPr>
          <w:rFonts w:ascii="Roboto" w:eastAsia="Arial" w:hAnsi="Roboto" w:cs="Calibri"/>
          <w:kern w:val="0"/>
          <w:lang w:bidi="en-US"/>
          <w14:ligatures w14:val="none"/>
        </w:rPr>
        <w:t xml:space="preserve"> ROSC </w:t>
      </w:r>
      <w:r>
        <w:rPr>
          <w:rFonts w:ascii="Roboto" w:eastAsia="Arial" w:hAnsi="Roboto" w:cs="Calibri"/>
          <w:kern w:val="0"/>
          <w:lang w:bidi="en-US"/>
          <w14:ligatures w14:val="none"/>
        </w:rPr>
        <w:t>O</w:t>
      </w:r>
      <w:r w:rsidR="001C484E" w:rsidRPr="00360B25">
        <w:rPr>
          <w:rFonts w:ascii="Roboto" w:eastAsia="Arial" w:hAnsi="Roboto" w:cs="Calibri"/>
          <w:kern w:val="0"/>
          <w:lang w:bidi="en-US"/>
          <w14:ligatures w14:val="none"/>
        </w:rPr>
        <w:t>utcome</w:t>
      </w:r>
      <w:r>
        <w:rPr>
          <w:rFonts w:ascii="Roboto" w:eastAsia="Arial" w:hAnsi="Roboto" w:cs="Calibri"/>
          <w:kern w:val="0"/>
          <w:lang w:bidi="en-US"/>
          <w14:ligatures w14:val="none"/>
        </w:rPr>
        <w:t>s</w:t>
      </w:r>
      <w:r w:rsidR="001C484E" w:rsidRPr="00360B25">
        <w:rPr>
          <w:rFonts w:ascii="Roboto" w:eastAsia="Arial" w:hAnsi="Roboto" w:cs="Calibri"/>
          <w:kern w:val="0"/>
          <w:lang w:bidi="en-US"/>
          <w14:ligatures w14:val="none"/>
        </w:rPr>
        <w:t xml:space="preserve"> </w:t>
      </w:r>
      <w:r>
        <w:rPr>
          <w:rFonts w:ascii="Roboto" w:eastAsia="Arial" w:hAnsi="Roboto" w:cs="Calibri"/>
          <w:kern w:val="0"/>
          <w:lang w:bidi="en-US"/>
          <w14:ligatures w14:val="none"/>
        </w:rPr>
        <w:t>(</w:t>
      </w:r>
      <w:r w:rsidR="001C484E" w:rsidRPr="00360B25">
        <w:rPr>
          <w:rFonts w:ascii="Roboto" w:eastAsia="Arial" w:hAnsi="Roboto" w:cs="Calibri"/>
          <w:kern w:val="0"/>
          <w:lang w:bidi="en-US"/>
          <w14:ligatures w14:val="none"/>
        </w:rPr>
        <w:t>graph, page 6</w:t>
      </w:r>
      <w:r>
        <w:rPr>
          <w:rFonts w:ascii="Roboto" w:eastAsia="Arial" w:hAnsi="Roboto" w:cs="Calibri"/>
          <w:kern w:val="0"/>
          <w:lang w:bidi="en-US"/>
          <w14:ligatures w14:val="none"/>
        </w:rPr>
        <w:t>)</w:t>
      </w:r>
    </w:p>
    <w:p w14:paraId="6F17CFB3" w14:textId="12FFC2D8" w:rsidR="00804B18" w:rsidRDefault="002568DA" w:rsidP="00804B18">
      <w:pPr>
        <w:pStyle w:val="ListParagraph"/>
        <w:widowControl w:val="0"/>
        <w:numPr>
          <w:ilvl w:val="0"/>
          <w:numId w:val="42"/>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 xml:space="preserve">KH </w:t>
      </w:r>
      <w:r w:rsidR="001C484E">
        <w:rPr>
          <w:rFonts w:ascii="Roboto" w:eastAsia="Arial" w:hAnsi="Roboto" w:cs="Calibri"/>
          <w:kern w:val="0"/>
          <w:lang w:bidi="en-US"/>
          <w14:ligatures w14:val="none"/>
        </w:rPr>
        <w:t xml:space="preserve">2024 KH Nursing Annual Report </w:t>
      </w:r>
      <w:r>
        <w:rPr>
          <w:rFonts w:ascii="Roboto" w:eastAsia="Arial" w:hAnsi="Roboto" w:cs="Calibri"/>
          <w:kern w:val="0"/>
          <w:lang w:bidi="en-US"/>
          <w14:ligatures w14:val="none"/>
        </w:rPr>
        <w:t>(</w:t>
      </w:r>
      <w:r w:rsidR="00350C4E">
        <w:rPr>
          <w:rFonts w:ascii="Roboto" w:eastAsia="Arial" w:hAnsi="Roboto" w:cs="Calibri"/>
          <w:kern w:val="0"/>
          <w:lang w:bidi="en-US"/>
          <w14:ligatures w14:val="none"/>
        </w:rPr>
        <w:t>pages</w:t>
      </w:r>
      <w:r w:rsidR="001C484E">
        <w:rPr>
          <w:rFonts w:ascii="Roboto" w:eastAsia="Arial" w:hAnsi="Roboto" w:cs="Calibri"/>
          <w:kern w:val="0"/>
          <w:lang w:bidi="en-US"/>
          <w14:ligatures w14:val="none"/>
        </w:rPr>
        <w:t xml:space="preserve"> 26 &amp; 27 showcase the BLS Mock Code work</w:t>
      </w:r>
      <w:r>
        <w:rPr>
          <w:rFonts w:ascii="Roboto" w:eastAsia="Arial" w:hAnsi="Roboto" w:cs="Calibri"/>
          <w:kern w:val="0"/>
          <w:lang w:bidi="en-US"/>
          <w14:ligatures w14:val="none"/>
        </w:rPr>
        <w:t>)</w:t>
      </w:r>
    </w:p>
    <w:p w14:paraId="595B2A6E" w14:textId="6868A888" w:rsidR="00804B18" w:rsidRDefault="002568DA" w:rsidP="00804B18">
      <w:pPr>
        <w:pStyle w:val="ListParagraph"/>
        <w:widowControl w:val="0"/>
        <w:numPr>
          <w:ilvl w:val="0"/>
          <w:numId w:val="42"/>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 xml:space="preserve">KH Example BLS Mock Code Activity Form </w:t>
      </w:r>
      <w:r w:rsidR="008D10C5">
        <w:rPr>
          <w:rFonts w:ascii="Roboto" w:eastAsia="Arial" w:hAnsi="Roboto" w:cs="Calibri"/>
          <w:kern w:val="0"/>
          <w:lang w:bidi="en-US"/>
          <w14:ligatures w14:val="none"/>
        </w:rPr>
        <w:t>(shows elements reviewed during activity)</w:t>
      </w:r>
    </w:p>
    <w:p w14:paraId="7DEA595A" w14:textId="72B55ED5" w:rsidR="008D10C5" w:rsidRDefault="008D10C5" w:rsidP="00804B18">
      <w:pPr>
        <w:pStyle w:val="ListParagraph"/>
        <w:widowControl w:val="0"/>
        <w:numPr>
          <w:ilvl w:val="0"/>
          <w:numId w:val="42"/>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kern w:val="0"/>
          <w:lang w:bidi="en-US"/>
          <w14:ligatures w14:val="none"/>
        </w:rPr>
        <w:t xml:space="preserve">KH Example BLS Mock Code Instructor Guide </w:t>
      </w:r>
      <w:r w:rsidR="00350C4E">
        <w:rPr>
          <w:rFonts w:ascii="Roboto" w:eastAsia="Arial" w:hAnsi="Roboto" w:cs="Calibri"/>
          <w:kern w:val="0"/>
          <w:lang w:bidi="en-US"/>
          <w14:ligatures w14:val="none"/>
        </w:rPr>
        <w:t>(accompanies activity form to ensure consistency among instructors)</w:t>
      </w: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1663DAA" w14:textId="29A977A8"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0"/>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02DD7368" w14:textId="77777777" w:rsidR="002F0EC4" w:rsidRPr="00DA6B61" w:rsidRDefault="002F0EC4"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3" w:name="_Hlk195171147"/>
    <w:p w14:paraId="04BC06D7" w14:textId="0854875D" w:rsidR="0098406E" w:rsidRPr="0098406E" w:rsidRDefault="00000000"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00000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77777777" w:rsidR="003E6C91" w:rsidRDefault="0000000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Content>
          <w:r w:rsidR="7DE18ED3" w:rsidRPr="31949D2C">
            <w:rPr>
              <w:rFonts w:ascii="MS Gothic" w:eastAsia="MS Gothic" w:hAnsi="MS Gothic" w:cs="MS Gothic"/>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31949D2C">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3"/>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4"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00000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00000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022B4B2C" w:rsidR="0098406E" w:rsidRPr="0098406E" w:rsidRDefault="0000000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Content>
          <w:r w:rsidR="3A249593" w:rsidRPr="31949D2C">
            <w:rPr>
              <w:rFonts w:ascii="MS Gothic" w:eastAsia="MS Gothic" w:hAnsi="MS Gothic" w:cs="MS Gothic"/>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31949D2C">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4"/>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00000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77777777"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Content>
          <w:r w:rsidR="28241B60" w:rsidRPr="31949D2C">
            <w:rPr>
              <w:rFonts w:ascii="MS Gothic" w:eastAsia="MS Gothic" w:hAnsi="MS Gothic" w:cs="MS Gothic"/>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Content>
          <w:r w:rsidR="38E38204" w:rsidRPr="31949D2C">
            <w:rPr>
              <w:rFonts w:ascii="MS Gothic" w:eastAsia="MS Gothic" w:hAnsi="MS Gothic" w:cs="MS Gothic"/>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00000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31949D2C">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31949D2C">
        <w:rPr>
          <w:rFonts w:eastAsiaTheme="minorEastAsia"/>
          <w:b/>
          <w:bCs/>
          <w:kern w:val="0"/>
          <w:lang w:bidi="en-US"/>
          <w14:ligatures w14:val="none"/>
        </w:rPr>
        <w:t>”</w:t>
      </w:r>
      <w:r w:rsidR="00453881" w:rsidRPr="31949D2C">
        <w:rPr>
          <w:rFonts w:eastAsiaTheme="minorEastAsia"/>
          <w:b/>
          <w:bCs/>
          <w:kern w:val="0"/>
          <w:lang w:bidi="en-US"/>
          <w14:ligatures w14:val="none"/>
        </w:rPr>
        <w:t>:</w:t>
      </w:r>
    </w:p>
    <w:p w14:paraId="2A159E96" w14:textId="55C85EB0" w:rsidR="005E0882" w:rsidRPr="005E0882" w:rsidRDefault="00000000"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00000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4ADE62F3" w:rsidR="005E0882" w:rsidRPr="00453881" w:rsidRDefault="0000000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Content>
          <w:r w:rsidR="0015400C">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7711C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sidRPr="007711C0">
        <w:rPr>
          <w:rFonts w:ascii="Roboto" w:eastAsia="Arial" w:hAnsi="Roboto" w:cs="Arial"/>
          <w:b/>
          <w:bCs/>
          <w:kern w:val="0"/>
          <w:lang w:bidi="en-US"/>
          <w14:ligatures w14:val="none"/>
        </w:rPr>
        <w:t>Applicant or Risk/Patient Safety Comments</w:t>
      </w:r>
      <w:r w:rsidR="0098406E" w:rsidRPr="007711C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dtPr>
      <w:sdtEndPr>
        <w:rPr>
          <w:rFonts w:asciiTheme="minorHAnsi" w:hAnsiTheme="minorHAnsi"/>
        </w:rPr>
      </w:sdtEndPr>
      <w:sdtContent>
        <w:p w14:paraId="36D01ABA" w14:textId="01CD22D9" w:rsidR="0098406E" w:rsidRPr="001B2EA7" w:rsidRDefault="001B2EA7" w:rsidP="0098406E">
          <w:pPr>
            <w:widowControl w:val="0"/>
            <w:autoSpaceDE w:val="0"/>
            <w:autoSpaceDN w:val="0"/>
            <w:spacing w:after="0" w:line="240" w:lineRule="auto"/>
            <w:rPr>
              <w:rFonts w:eastAsia="Arial" w:cs="Arial"/>
              <w:kern w:val="0"/>
              <w:lang w:bidi="en-US"/>
              <w14:ligatures w14:val="none"/>
            </w:rPr>
          </w:pPr>
          <w:r w:rsidRPr="001B2EA7">
            <w:rPr>
              <w:rFonts w:eastAsia="Arial" w:cs="Arial"/>
              <w:kern w:val="0"/>
              <w:lang w:bidi="en-US"/>
              <w14:ligatures w14:val="none"/>
            </w:rPr>
            <w:t>This project demonstrates strong alignment with AEIX’s mission and vision by partnering with healthcare leaders, including the Code Blue Committee and nursing leadership, to proactively improve patient safety through targeted education and simulation training. The initiative safeguards assets by reducing clinical risks associated with delayed or inadequate emergency response. It inspires innovation by embedding practical, bedside mock codes that foster continuous learning and enhance staff preparedness. The project’s use of data-driven metrics and collaborative implementation embodies AEIX’s commitment to managing risk and improving safety through collective expertise.</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102343C9" w:rsidR="003D0DD0" w:rsidRDefault="001D1D7D" w:rsidP="003D0DD0">
      <w:pPr>
        <w:widowControl w:val="0"/>
        <w:autoSpaceDE w:val="0"/>
        <w:autoSpaceDN w:val="0"/>
        <w:spacing w:before="3" w:after="0" w:line="240" w:lineRule="auto"/>
        <w:ind w:left="720" w:hanging="720"/>
        <w:rPr>
          <w:rFonts w:ascii="Roboto" w:hAnsi="Roboto"/>
          <w:b/>
          <w:bCs/>
        </w:rPr>
      </w:pPr>
      <w:r w:rsidRPr="31949D2C">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Content>
          <w:r w:rsidR="3ED6DC37" w:rsidRPr="31949D2C">
            <w:rPr>
              <w:rFonts w:ascii="MS Gothic" w:eastAsia="MS Gothic" w:hAnsi="MS Gothic" w:cs="MS Gothic"/>
              <w:b/>
              <w:bCs/>
            </w:rPr>
            <w:t>☒</w:t>
          </w:r>
        </w:sdtContent>
      </w:sdt>
      <w:r w:rsidRPr="31949D2C">
        <w:rPr>
          <w:rFonts w:ascii="Roboto" w:hAnsi="Roboto"/>
          <w:b/>
          <w:bCs/>
        </w:rPr>
        <w:t xml:space="preserve">  Yes, I (the applicant), attest to the notification of my organization’s Risk Management Leadership of this application and its content</w:t>
      </w:r>
      <w:r w:rsidR="003D0DD0" w:rsidRPr="31949D2C">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1"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ECB4" w14:textId="77777777" w:rsidR="004123A2" w:rsidRDefault="004123A2" w:rsidP="009F6265">
      <w:pPr>
        <w:spacing w:after="0" w:line="240" w:lineRule="auto"/>
      </w:pPr>
      <w:r>
        <w:separator/>
      </w:r>
    </w:p>
  </w:endnote>
  <w:endnote w:type="continuationSeparator" w:id="0">
    <w:p w14:paraId="4DB0C263" w14:textId="77777777" w:rsidR="004123A2" w:rsidRDefault="004123A2"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Content>
      <w:sdt>
        <w:sdtPr>
          <w:id w:val="-1769616900"/>
          <w:docPartObj>
            <w:docPartGallery w:val="Page Numbers (Top of Page)"/>
            <w:docPartUnique/>
          </w:docPartObj>
        </w:sdt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53C6" w14:textId="77777777" w:rsidR="004123A2" w:rsidRDefault="004123A2" w:rsidP="009F6265">
      <w:pPr>
        <w:spacing w:after="0" w:line="240" w:lineRule="auto"/>
      </w:pPr>
      <w:r>
        <w:separator/>
      </w:r>
    </w:p>
  </w:footnote>
  <w:footnote w:type="continuationSeparator" w:id="0">
    <w:p w14:paraId="133BB629" w14:textId="77777777" w:rsidR="004123A2" w:rsidRDefault="004123A2"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An54CVh" int2:invalidationBookmarkName="" int2:hashCode="DTGSy39VVPMHUI" int2:id="FMy0X3u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224060"/>
    <w:multiLevelType w:val="hybridMultilevel"/>
    <w:tmpl w:val="2796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8B7A05"/>
    <w:multiLevelType w:val="hybridMultilevel"/>
    <w:tmpl w:val="0AEC725A"/>
    <w:lvl w:ilvl="0" w:tplc="EDF8ECC6">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7"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5"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30"/>
  </w:num>
  <w:num w:numId="2" w16cid:durableId="1219244399">
    <w:abstractNumId w:val="5"/>
  </w:num>
  <w:num w:numId="3" w16cid:durableId="1452019260">
    <w:abstractNumId w:val="23"/>
  </w:num>
  <w:num w:numId="4" w16cid:durableId="855464835">
    <w:abstractNumId w:val="1"/>
  </w:num>
  <w:num w:numId="5" w16cid:durableId="671299325">
    <w:abstractNumId w:val="29"/>
  </w:num>
  <w:num w:numId="6" w16cid:durableId="510022849">
    <w:abstractNumId w:val="35"/>
  </w:num>
  <w:num w:numId="7" w16cid:durableId="120464958">
    <w:abstractNumId w:val="17"/>
  </w:num>
  <w:num w:numId="8" w16cid:durableId="655379081">
    <w:abstractNumId w:val="14"/>
  </w:num>
  <w:num w:numId="9" w16cid:durableId="907962133">
    <w:abstractNumId w:val="25"/>
  </w:num>
  <w:num w:numId="10" w16cid:durableId="471140154">
    <w:abstractNumId w:val="40"/>
  </w:num>
  <w:num w:numId="11" w16cid:durableId="184292405">
    <w:abstractNumId w:val="22"/>
  </w:num>
  <w:num w:numId="12" w16cid:durableId="609319192">
    <w:abstractNumId w:val="28"/>
  </w:num>
  <w:num w:numId="13" w16cid:durableId="1734616281">
    <w:abstractNumId w:val="33"/>
  </w:num>
  <w:num w:numId="14" w16cid:durableId="948899387">
    <w:abstractNumId w:val="12"/>
  </w:num>
  <w:num w:numId="15" w16cid:durableId="395856167">
    <w:abstractNumId w:val="31"/>
  </w:num>
  <w:num w:numId="16" w16cid:durableId="1280725153">
    <w:abstractNumId w:val="41"/>
  </w:num>
  <w:num w:numId="17" w16cid:durableId="64958954">
    <w:abstractNumId w:val="8"/>
  </w:num>
  <w:num w:numId="18" w16cid:durableId="1628315719">
    <w:abstractNumId w:val="38"/>
  </w:num>
  <w:num w:numId="19" w16cid:durableId="1311787410">
    <w:abstractNumId w:val="16"/>
  </w:num>
  <w:num w:numId="20" w16cid:durableId="1805350580">
    <w:abstractNumId w:val="15"/>
  </w:num>
  <w:num w:numId="21" w16cid:durableId="1102995918">
    <w:abstractNumId w:val="37"/>
  </w:num>
  <w:num w:numId="22" w16cid:durableId="1054550535">
    <w:abstractNumId w:val="0"/>
  </w:num>
  <w:num w:numId="23" w16cid:durableId="599917450">
    <w:abstractNumId w:val="36"/>
  </w:num>
  <w:num w:numId="24" w16cid:durableId="138572190">
    <w:abstractNumId w:val="11"/>
  </w:num>
  <w:num w:numId="25" w16cid:durableId="709383941">
    <w:abstractNumId w:val="27"/>
  </w:num>
  <w:num w:numId="26" w16cid:durableId="1974023854">
    <w:abstractNumId w:val="13"/>
  </w:num>
  <w:num w:numId="27" w16cid:durableId="460879694">
    <w:abstractNumId w:val="24"/>
  </w:num>
  <w:num w:numId="28" w16cid:durableId="795568599">
    <w:abstractNumId w:val="32"/>
  </w:num>
  <w:num w:numId="29" w16cid:durableId="240259486">
    <w:abstractNumId w:val="3"/>
  </w:num>
  <w:num w:numId="30" w16cid:durableId="729499189">
    <w:abstractNumId w:val="21"/>
  </w:num>
  <w:num w:numId="31" w16cid:durableId="940456872">
    <w:abstractNumId w:val="4"/>
  </w:num>
  <w:num w:numId="32" w16cid:durableId="1625889302">
    <w:abstractNumId w:val="20"/>
  </w:num>
  <w:num w:numId="33" w16cid:durableId="1771972936">
    <w:abstractNumId w:val="34"/>
  </w:num>
  <w:num w:numId="34" w16cid:durableId="1082677146">
    <w:abstractNumId w:val="39"/>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 w:numId="41" w16cid:durableId="518204809">
    <w:abstractNumId w:val="19"/>
  </w:num>
  <w:num w:numId="42" w16cid:durableId="11692484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235FF"/>
    <w:rsid w:val="0004261F"/>
    <w:rsid w:val="0004429F"/>
    <w:rsid w:val="00053698"/>
    <w:rsid w:val="0005451E"/>
    <w:rsid w:val="000564FC"/>
    <w:rsid w:val="00060982"/>
    <w:rsid w:val="00065891"/>
    <w:rsid w:val="00067076"/>
    <w:rsid w:val="00070171"/>
    <w:rsid w:val="000756E8"/>
    <w:rsid w:val="00075BE2"/>
    <w:rsid w:val="000D525E"/>
    <w:rsid w:val="000E4835"/>
    <w:rsid w:val="000E5A69"/>
    <w:rsid w:val="000F4FE5"/>
    <w:rsid w:val="000F6F1D"/>
    <w:rsid w:val="00103018"/>
    <w:rsid w:val="00114B40"/>
    <w:rsid w:val="00124ACE"/>
    <w:rsid w:val="0014243C"/>
    <w:rsid w:val="00146F66"/>
    <w:rsid w:val="001533CB"/>
    <w:rsid w:val="0015400C"/>
    <w:rsid w:val="00163B63"/>
    <w:rsid w:val="00171D5B"/>
    <w:rsid w:val="001763F7"/>
    <w:rsid w:val="00176CB0"/>
    <w:rsid w:val="00177C47"/>
    <w:rsid w:val="00196B87"/>
    <w:rsid w:val="001A5164"/>
    <w:rsid w:val="001B2EA7"/>
    <w:rsid w:val="001B62DD"/>
    <w:rsid w:val="001C10CD"/>
    <w:rsid w:val="001C484E"/>
    <w:rsid w:val="001C5DC1"/>
    <w:rsid w:val="001D1C7A"/>
    <w:rsid w:val="001D1D7D"/>
    <w:rsid w:val="001D5A43"/>
    <w:rsid w:val="001E74FA"/>
    <w:rsid w:val="001F548A"/>
    <w:rsid w:val="00205502"/>
    <w:rsid w:val="0021248B"/>
    <w:rsid w:val="002134EF"/>
    <w:rsid w:val="00222A79"/>
    <w:rsid w:val="00227D70"/>
    <w:rsid w:val="00232500"/>
    <w:rsid w:val="002360B2"/>
    <w:rsid w:val="00242014"/>
    <w:rsid w:val="00245938"/>
    <w:rsid w:val="00254A67"/>
    <w:rsid w:val="002568DA"/>
    <w:rsid w:val="002625D7"/>
    <w:rsid w:val="002722E4"/>
    <w:rsid w:val="00274647"/>
    <w:rsid w:val="00282050"/>
    <w:rsid w:val="002855E6"/>
    <w:rsid w:val="00290E77"/>
    <w:rsid w:val="002972E1"/>
    <w:rsid w:val="002A0C1E"/>
    <w:rsid w:val="002B37B9"/>
    <w:rsid w:val="002B5CCE"/>
    <w:rsid w:val="002B7F0B"/>
    <w:rsid w:val="002C3BF7"/>
    <w:rsid w:val="002C6F9B"/>
    <w:rsid w:val="002C7F60"/>
    <w:rsid w:val="002D559D"/>
    <w:rsid w:val="002E6A04"/>
    <w:rsid w:val="002F0EC4"/>
    <w:rsid w:val="002F43F7"/>
    <w:rsid w:val="003012FD"/>
    <w:rsid w:val="003029DC"/>
    <w:rsid w:val="00303436"/>
    <w:rsid w:val="003107BE"/>
    <w:rsid w:val="00315C73"/>
    <w:rsid w:val="00334986"/>
    <w:rsid w:val="0033546E"/>
    <w:rsid w:val="00350C4E"/>
    <w:rsid w:val="003555C2"/>
    <w:rsid w:val="003574D0"/>
    <w:rsid w:val="00360B25"/>
    <w:rsid w:val="00364563"/>
    <w:rsid w:val="00371437"/>
    <w:rsid w:val="0037729D"/>
    <w:rsid w:val="0039075F"/>
    <w:rsid w:val="003A3A06"/>
    <w:rsid w:val="003A7510"/>
    <w:rsid w:val="003B4D35"/>
    <w:rsid w:val="003C18D9"/>
    <w:rsid w:val="003C27CA"/>
    <w:rsid w:val="003D0DD0"/>
    <w:rsid w:val="003D439E"/>
    <w:rsid w:val="003D64F4"/>
    <w:rsid w:val="003E6C91"/>
    <w:rsid w:val="003F684A"/>
    <w:rsid w:val="00402D21"/>
    <w:rsid w:val="00407EAE"/>
    <w:rsid w:val="004123A2"/>
    <w:rsid w:val="00441F7C"/>
    <w:rsid w:val="0044343C"/>
    <w:rsid w:val="00453881"/>
    <w:rsid w:val="004A1526"/>
    <w:rsid w:val="004A2709"/>
    <w:rsid w:val="004C4446"/>
    <w:rsid w:val="004D4F5B"/>
    <w:rsid w:val="004F1860"/>
    <w:rsid w:val="004F4324"/>
    <w:rsid w:val="004F4FB5"/>
    <w:rsid w:val="004F587C"/>
    <w:rsid w:val="0051460B"/>
    <w:rsid w:val="00514622"/>
    <w:rsid w:val="00515884"/>
    <w:rsid w:val="0053044A"/>
    <w:rsid w:val="00545040"/>
    <w:rsid w:val="005505AA"/>
    <w:rsid w:val="00564CD5"/>
    <w:rsid w:val="005718D9"/>
    <w:rsid w:val="0057666D"/>
    <w:rsid w:val="00581B35"/>
    <w:rsid w:val="00593CC1"/>
    <w:rsid w:val="005B53C4"/>
    <w:rsid w:val="005C0C7C"/>
    <w:rsid w:val="005D0BDC"/>
    <w:rsid w:val="005E0882"/>
    <w:rsid w:val="005E5981"/>
    <w:rsid w:val="005F4F18"/>
    <w:rsid w:val="005F6092"/>
    <w:rsid w:val="0060040D"/>
    <w:rsid w:val="00607CB2"/>
    <w:rsid w:val="00610A11"/>
    <w:rsid w:val="00613086"/>
    <w:rsid w:val="006209FC"/>
    <w:rsid w:val="00626FF9"/>
    <w:rsid w:val="0063326F"/>
    <w:rsid w:val="00636DF2"/>
    <w:rsid w:val="00640A0F"/>
    <w:rsid w:val="00650794"/>
    <w:rsid w:val="00656CAC"/>
    <w:rsid w:val="00656F62"/>
    <w:rsid w:val="00660369"/>
    <w:rsid w:val="00675AFA"/>
    <w:rsid w:val="00685CEC"/>
    <w:rsid w:val="006864B3"/>
    <w:rsid w:val="006974CF"/>
    <w:rsid w:val="00697F85"/>
    <w:rsid w:val="006A2A0C"/>
    <w:rsid w:val="006B3A9B"/>
    <w:rsid w:val="006B3E36"/>
    <w:rsid w:val="006E5628"/>
    <w:rsid w:val="006F17CA"/>
    <w:rsid w:val="007015E9"/>
    <w:rsid w:val="0070282B"/>
    <w:rsid w:val="007133F1"/>
    <w:rsid w:val="00722D4B"/>
    <w:rsid w:val="007318F1"/>
    <w:rsid w:val="00732A1E"/>
    <w:rsid w:val="00735EB5"/>
    <w:rsid w:val="007600D8"/>
    <w:rsid w:val="007711C0"/>
    <w:rsid w:val="00783EA8"/>
    <w:rsid w:val="00791A51"/>
    <w:rsid w:val="00793A6F"/>
    <w:rsid w:val="00793F4D"/>
    <w:rsid w:val="007A13A4"/>
    <w:rsid w:val="007B3C7D"/>
    <w:rsid w:val="007B6F9B"/>
    <w:rsid w:val="007B7D46"/>
    <w:rsid w:val="007C069D"/>
    <w:rsid w:val="007C3563"/>
    <w:rsid w:val="007D21DE"/>
    <w:rsid w:val="007D2E18"/>
    <w:rsid w:val="007D3C1C"/>
    <w:rsid w:val="007E4DCA"/>
    <w:rsid w:val="007F5DA0"/>
    <w:rsid w:val="007F77CD"/>
    <w:rsid w:val="007F789C"/>
    <w:rsid w:val="00804B10"/>
    <w:rsid w:val="00804B18"/>
    <w:rsid w:val="008063A1"/>
    <w:rsid w:val="00807058"/>
    <w:rsid w:val="00811490"/>
    <w:rsid w:val="00825306"/>
    <w:rsid w:val="0083014C"/>
    <w:rsid w:val="00851365"/>
    <w:rsid w:val="008621F9"/>
    <w:rsid w:val="0086278A"/>
    <w:rsid w:val="0088398D"/>
    <w:rsid w:val="00886175"/>
    <w:rsid w:val="00894FC5"/>
    <w:rsid w:val="008A1B37"/>
    <w:rsid w:val="008B3C39"/>
    <w:rsid w:val="008D0CEA"/>
    <w:rsid w:val="008D0E37"/>
    <w:rsid w:val="008D10C5"/>
    <w:rsid w:val="008D5974"/>
    <w:rsid w:val="008E3BD1"/>
    <w:rsid w:val="008F57E9"/>
    <w:rsid w:val="008F6B53"/>
    <w:rsid w:val="009105A7"/>
    <w:rsid w:val="009167D5"/>
    <w:rsid w:val="009347B1"/>
    <w:rsid w:val="00946B95"/>
    <w:rsid w:val="009528A9"/>
    <w:rsid w:val="00953059"/>
    <w:rsid w:val="0097084E"/>
    <w:rsid w:val="00977DF9"/>
    <w:rsid w:val="0098406E"/>
    <w:rsid w:val="00984F51"/>
    <w:rsid w:val="00993B9E"/>
    <w:rsid w:val="009A3ED6"/>
    <w:rsid w:val="009A741C"/>
    <w:rsid w:val="009B1286"/>
    <w:rsid w:val="009B1DCB"/>
    <w:rsid w:val="009B41DE"/>
    <w:rsid w:val="009C2E4F"/>
    <w:rsid w:val="009E53B3"/>
    <w:rsid w:val="009E554E"/>
    <w:rsid w:val="009F6265"/>
    <w:rsid w:val="009F6F91"/>
    <w:rsid w:val="00A04CD5"/>
    <w:rsid w:val="00A2140E"/>
    <w:rsid w:val="00A3436F"/>
    <w:rsid w:val="00A3560C"/>
    <w:rsid w:val="00A61648"/>
    <w:rsid w:val="00A61721"/>
    <w:rsid w:val="00A61AA9"/>
    <w:rsid w:val="00A6466D"/>
    <w:rsid w:val="00A677D0"/>
    <w:rsid w:val="00A7359E"/>
    <w:rsid w:val="00AA4B01"/>
    <w:rsid w:val="00AD41D4"/>
    <w:rsid w:val="00AE289A"/>
    <w:rsid w:val="00AF50CB"/>
    <w:rsid w:val="00B05740"/>
    <w:rsid w:val="00B51CA1"/>
    <w:rsid w:val="00B6000C"/>
    <w:rsid w:val="00B727D1"/>
    <w:rsid w:val="00B87477"/>
    <w:rsid w:val="00B93F9F"/>
    <w:rsid w:val="00BB30CF"/>
    <w:rsid w:val="00BD1F4F"/>
    <w:rsid w:val="00BE4A6F"/>
    <w:rsid w:val="00BF1B7F"/>
    <w:rsid w:val="00BF2092"/>
    <w:rsid w:val="00BF5539"/>
    <w:rsid w:val="00C334F8"/>
    <w:rsid w:val="00C410CD"/>
    <w:rsid w:val="00C52C16"/>
    <w:rsid w:val="00C60287"/>
    <w:rsid w:val="00C66F61"/>
    <w:rsid w:val="00C734EE"/>
    <w:rsid w:val="00C80998"/>
    <w:rsid w:val="00C816B8"/>
    <w:rsid w:val="00C83BCE"/>
    <w:rsid w:val="00C93296"/>
    <w:rsid w:val="00C9476D"/>
    <w:rsid w:val="00CB6990"/>
    <w:rsid w:val="00CC20A9"/>
    <w:rsid w:val="00CD5879"/>
    <w:rsid w:val="00CD6573"/>
    <w:rsid w:val="00CD68B8"/>
    <w:rsid w:val="00CE2BD3"/>
    <w:rsid w:val="00CF4A33"/>
    <w:rsid w:val="00CF74B0"/>
    <w:rsid w:val="00D0401B"/>
    <w:rsid w:val="00D10843"/>
    <w:rsid w:val="00D35F3D"/>
    <w:rsid w:val="00D57B07"/>
    <w:rsid w:val="00D65262"/>
    <w:rsid w:val="00D7353C"/>
    <w:rsid w:val="00DA6B51"/>
    <w:rsid w:val="00DA6B61"/>
    <w:rsid w:val="00DB6C09"/>
    <w:rsid w:val="00DC2731"/>
    <w:rsid w:val="00DC5F65"/>
    <w:rsid w:val="00DD12B2"/>
    <w:rsid w:val="00DE0FAA"/>
    <w:rsid w:val="00DE79A7"/>
    <w:rsid w:val="00E15CDD"/>
    <w:rsid w:val="00E1653E"/>
    <w:rsid w:val="00E349DE"/>
    <w:rsid w:val="00E36365"/>
    <w:rsid w:val="00E55F1B"/>
    <w:rsid w:val="00E627BB"/>
    <w:rsid w:val="00E7798A"/>
    <w:rsid w:val="00E829C3"/>
    <w:rsid w:val="00E967E2"/>
    <w:rsid w:val="00EA772F"/>
    <w:rsid w:val="00EB4AD0"/>
    <w:rsid w:val="00EB525B"/>
    <w:rsid w:val="00EC51F5"/>
    <w:rsid w:val="00EC6E13"/>
    <w:rsid w:val="00ED383C"/>
    <w:rsid w:val="00EE41A0"/>
    <w:rsid w:val="00EF2094"/>
    <w:rsid w:val="00F01AD4"/>
    <w:rsid w:val="00F3399D"/>
    <w:rsid w:val="00F34731"/>
    <w:rsid w:val="00F34888"/>
    <w:rsid w:val="00F35275"/>
    <w:rsid w:val="00F42329"/>
    <w:rsid w:val="00F56711"/>
    <w:rsid w:val="00F56920"/>
    <w:rsid w:val="00F91CBC"/>
    <w:rsid w:val="00FA0A27"/>
    <w:rsid w:val="00FF0F75"/>
    <w:rsid w:val="00FF2186"/>
    <w:rsid w:val="0147489D"/>
    <w:rsid w:val="077CC3A6"/>
    <w:rsid w:val="0BB609B2"/>
    <w:rsid w:val="0C7C526F"/>
    <w:rsid w:val="0CCBD7D3"/>
    <w:rsid w:val="0F1BF5CA"/>
    <w:rsid w:val="11E3BA16"/>
    <w:rsid w:val="12B6ABAB"/>
    <w:rsid w:val="1572815C"/>
    <w:rsid w:val="16B826B1"/>
    <w:rsid w:val="16CAD499"/>
    <w:rsid w:val="193ABD22"/>
    <w:rsid w:val="1BC6B06A"/>
    <w:rsid w:val="1C80ED09"/>
    <w:rsid w:val="1E0F7568"/>
    <w:rsid w:val="206F2BA8"/>
    <w:rsid w:val="23304F20"/>
    <w:rsid w:val="28241B60"/>
    <w:rsid w:val="2C92855D"/>
    <w:rsid w:val="2CFE831A"/>
    <w:rsid w:val="2E05440F"/>
    <w:rsid w:val="2EF4DD37"/>
    <w:rsid w:val="2FC627B3"/>
    <w:rsid w:val="31949D2C"/>
    <w:rsid w:val="38E38204"/>
    <w:rsid w:val="397CC8C0"/>
    <w:rsid w:val="39AF14FD"/>
    <w:rsid w:val="3A249593"/>
    <w:rsid w:val="3ED6DC37"/>
    <w:rsid w:val="3FBE239A"/>
    <w:rsid w:val="44CA56F1"/>
    <w:rsid w:val="48C061E5"/>
    <w:rsid w:val="495110EF"/>
    <w:rsid w:val="4C1C3CEF"/>
    <w:rsid w:val="4F809AFC"/>
    <w:rsid w:val="5542AE86"/>
    <w:rsid w:val="5558900C"/>
    <w:rsid w:val="55E82FB3"/>
    <w:rsid w:val="5704B9CC"/>
    <w:rsid w:val="5C357DD1"/>
    <w:rsid w:val="5D8338D3"/>
    <w:rsid w:val="60ADA951"/>
    <w:rsid w:val="616977BF"/>
    <w:rsid w:val="616CB911"/>
    <w:rsid w:val="65E2E6F6"/>
    <w:rsid w:val="65E5335E"/>
    <w:rsid w:val="669D72CD"/>
    <w:rsid w:val="67D58963"/>
    <w:rsid w:val="680D4751"/>
    <w:rsid w:val="6828B935"/>
    <w:rsid w:val="6848476C"/>
    <w:rsid w:val="686456D9"/>
    <w:rsid w:val="69C256B4"/>
    <w:rsid w:val="69C36F18"/>
    <w:rsid w:val="69C85D76"/>
    <w:rsid w:val="6A0F46FB"/>
    <w:rsid w:val="6C7E6EDC"/>
    <w:rsid w:val="6D061662"/>
    <w:rsid w:val="6D47C443"/>
    <w:rsid w:val="6FE5D3D2"/>
    <w:rsid w:val="75B0A5E8"/>
    <w:rsid w:val="7AD2F31B"/>
    <w:rsid w:val="7D66FC7B"/>
    <w:rsid w:val="7DE18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3D00F2"/>
    <w:rsid w:val="003F7AE8"/>
    <w:rsid w:val="004A4E34"/>
    <w:rsid w:val="005B53C4"/>
    <w:rsid w:val="006B5469"/>
    <w:rsid w:val="00791A51"/>
    <w:rsid w:val="008063A1"/>
    <w:rsid w:val="00807058"/>
    <w:rsid w:val="008C0DF1"/>
    <w:rsid w:val="00953059"/>
    <w:rsid w:val="00A07EE7"/>
    <w:rsid w:val="00A9575E"/>
    <w:rsid w:val="00B53178"/>
    <w:rsid w:val="00C334F8"/>
    <w:rsid w:val="00C83BCE"/>
    <w:rsid w:val="00C9476D"/>
    <w:rsid w:val="00CF74B0"/>
    <w:rsid w:val="00D35F3D"/>
    <w:rsid w:val="00E627BB"/>
    <w:rsid w:val="00EA772F"/>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Olsen, Sara</cp:lastModifiedBy>
  <cp:revision>3</cp:revision>
  <dcterms:created xsi:type="dcterms:W3CDTF">2025-07-18T00:32:00Z</dcterms:created>
  <dcterms:modified xsi:type="dcterms:W3CDTF">2025-07-18T00:33:00Z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