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77777777" w:rsidR="00DC5F65" w:rsidRDefault="00DC5F65" w:rsidP="00DC5F65">
      <w:pPr>
        <w:spacing w:after="0"/>
        <w:jc w:val="center"/>
        <w:rPr>
          <w:rFonts w:ascii="Roboto" w:hAnsi="Roboto"/>
          <w:b/>
          <w:bCs/>
        </w:rPr>
      </w:pPr>
    </w:p>
    <w:p w14:paraId="5C32860C" w14:textId="190F0F1D"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8240" behindDoc="0" locked="0" layoutInCell="1" allowOverlap="1" wp14:anchorId="71C37DBC" wp14:editId="2E0F34DB">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7CA87529" w14:textId="7521DD83"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42061674" w:rsidR="00DC5F65" w:rsidRDefault="007C069D" w:rsidP="00DC5F65">
      <w:pPr>
        <w:rPr>
          <w:rFonts w:ascii="Roboto" w:hAnsi="Roboto"/>
        </w:rPr>
      </w:pPr>
      <w:r w:rsidRPr="007C069D">
        <w:rPr>
          <w:rFonts w:ascii="Roboto" w:hAnsi="Roboto"/>
        </w:rPr>
        <w:t xml:space="preserve">The Lighthouse Award category focuses on quality and patient safety risk mitigation activities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Pr="007C069D">
        <w:rPr>
          <w:rFonts w:ascii="Roboto" w:hAnsi="Roboto"/>
        </w:rPr>
        <w:t>, with accompanying data to demonstrate the project's impact.</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AA299EB"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proofErr w:type="gramStart"/>
      <w:r w:rsidR="0088398D">
        <w:rPr>
          <w:rFonts w:ascii="Roboto" w:hAnsi="Roboto"/>
          <w:lang w:bidi="en-US"/>
        </w:rPr>
        <w:t xml:space="preserve">unit </w:t>
      </w:r>
      <w:r w:rsidR="004F1860">
        <w:rPr>
          <w:rFonts w:ascii="Roboto" w:hAnsi="Roboto"/>
          <w:lang w:bidi="en-US"/>
        </w:rPr>
        <w:t xml:space="preserve"> such</w:t>
      </w:r>
      <w:proofErr w:type="gramEnd"/>
      <w:r w:rsidR="004F1860">
        <w:rPr>
          <w:rFonts w:ascii="Roboto" w:hAnsi="Roboto"/>
          <w:lang w:bidi="en-US"/>
        </w:rPr>
        <w:t xml:space="preserve"> as </w:t>
      </w:r>
      <w:r w:rsidR="0088398D">
        <w:rPr>
          <w:rFonts w:ascii="Roboto" w:hAnsi="Roboto"/>
          <w:lang w:bidi="en-US"/>
        </w:rPr>
        <w:t>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263120F6" w14:textId="7F4679B8"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9E554E" w:rsidRPr="007C069D">
        <w:rPr>
          <w:rFonts w:ascii="Roboto" w:hAnsi="Roboto"/>
          <w:b/>
          <w:bCs/>
          <w:lang w:bidi="en-US"/>
        </w:rPr>
        <w:t>the clinical</w:t>
      </w:r>
      <w:r w:rsidR="007C069D" w:rsidRPr="007C069D">
        <w:rPr>
          <w:rFonts w:ascii="Roboto" w:hAnsi="Roboto"/>
          <w:b/>
          <w:bCs/>
          <w:lang w:bidi="en-US"/>
        </w:rPr>
        <w:t xml:space="preserve">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Pr>
          <w:rFonts w:ascii="Roboto" w:hAnsi="Roboto"/>
          <w:lang w:bidi="en-US"/>
        </w:rPr>
        <w:t>have completed a risk reduction</w:t>
      </w:r>
      <w:r w:rsidR="002C3BF7">
        <w:rPr>
          <w:rFonts w:ascii="Roboto" w:hAnsi="Roboto"/>
          <w:lang w:bidi="en-US"/>
        </w:rPr>
        <w:t xml:space="preserve"> or quality improvement</w:t>
      </w:r>
      <w:r>
        <w:rPr>
          <w:rFonts w:ascii="Roboto" w:hAnsi="Roboto"/>
          <w:lang w:bidi="en-US"/>
        </w:rPr>
        <w:t xml:space="preserve"> project </w:t>
      </w:r>
      <w:r w:rsidR="002C3BF7">
        <w:rPr>
          <w:rFonts w:ascii="Roboto" w:hAnsi="Roboto"/>
          <w:lang w:bidi="en-US"/>
        </w:rPr>
        <w:t>who</w:t>
      </w:r>
      <w:r>
        <w:rPr>
          <w:rFonts w:ascii="Roboto" w:hAnsi="Roboto"/>
          <w:lang w:bidi="en-US"/>
        </w:rPr>
        <w:t xml:space="preserve"> may </w:t>
      </w:r>
      <w:r w:rsidR="007C069D" w:rsidRPr="007C069D">
        <w:rPr>
          <w:rFonts w:ascii="Roboto" w:hAnsi="Roboto"/>
          <w:lang w:bidi="en-US"/>
        </w:rPr>
        <w:t xml:space="preserve">be interested in applying for an AEI Risk Management Award. </w:t>
      </w:r>
    </w:p>
    <w:p w14:paraId="166710A5" w14:textId="77BF0BE5" w:rsidR="007C069D" w:rsidRPr="0088398D" w:rsidRDefault="0088398D" w:rsidP="0088398D">
      <w:pPr>
        <w:pStyle w:val="ListParagraph"/>
        <w:numPr>
          <w:ilvl w:val="0"/>
          <w:numId w:val="23"/>
        </w:numPr>
        <w:rPr>
          <w:rFonts w:ascii="Roboto" w:hAnsi="Roboto"/>
        </w:rPr>
      </w:pPr>
      <w:r w:rsidRPr="0088398D">
        <w:rPr>
          <w:rFonts w:ascii="Roboto" w:hAnsi="Roboto"/>
        </w:rPr>
        <w:t>Awards are limited to projects that have been completed within the past twelve (12) months.</w:t>
      </w:r>
    </w:p>
    <w:p w14:paraId="6FA8F5D1" w14:textId="69A18774" w:rsidR="0060040D" w:rsidRPr="002E6A04" w:rsidRDefault="0088398D" w:rsidP="002E6A04">
      <w:pPr>
        <w:pStyle w:val="ListParagraph"/>
        <w:numPr>
          <w:ilvl w:val="0"/>
          <w:numId w:val="23"/>
        </w:numPr>
        <w:rPr>
          <w:rFonts w:ascii="Roboto" w:hAnsi="Roboto"/>
        </w:rPr>
      </w:pPr>
      <w:r w:rsidRPr="0088398D">
        <w:rPr>
          <w:rFonts w:ascii="Roboto" w:hAnsi="Roboto"/>
        </w:rPr>
        <w:t>Awards must have accompanying data that validate the project was successful in demonstrating improvement</w:t>
      </w:r>
      <w:r>
        <w:rPr>
          <w:rFonts w:ascii="Roboto" w:hAnsi="Roboto"/>
        </w:rPr>
        <w:t xml:space="preserve"> (risk reduction</w:t>
      </w:r>
      <w:r w:rsidR="002C3BF7">
        <w:rPr>
          <w:rFonts w:ascii="Roboto" w:hAnsi="Roboto"/>
        </w:rPr>
        <w:t>/quality improvement</w:t>
      </w:r>
      <w:r>
        <w:rPr>
          <w:rFonts w:ascii="Roboto" w:hAnsi="Roboto"/>
        </w:rPr>
        <w:t>).</w:t>
      </w:r>
    </w:p>
    <w:p w14:paraId="1ABE0E0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82DB622"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1F1984AE" w14:textId="0A5A340D"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20A37F50" w14:textId="3A9F85B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0A7476C7"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462D48C3" w14:textId="7EED9566" w:rsidR="003D0DD0" w:rsidRPr="003D0DD0" w:rsidRDefault="003D0DD0" w:rsidP="003D0DD0">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bookmarkStart w:id="1" w:name="_Hlk195872950"/>
      <w:r w:rsidRPr="003D0DD0">
        <w:rPr>
          <w:rFonts w:ascii="Roboto" w:eastAsia="Arial" w:hAnsi="Roboto" w:cs="Arial"/>
          <w:kern w:val="0"/>
          <w:lang w:bidi="en-US"/>
          <w14:ligatures w14:val="none"/>
        </w:rPr>
        <w:t xml:space="preserve">Completed applications should be sent via email, as a WORD document </w:t>
      </w:r>
      <w:proofErr w:type="gramStart"/>
      <w:r w:rsidRPr="003D0DD0">
        <w:rPr>
          <w:rFonts w:ascii="Roboto" w:eastAsia="Arial" w:hAnsi="Roboto" w:cs="Arial"/>
          <w:kern w:val="0"/>
          <w:lang w:bidi="en-US"/>
          <w14:ligatures w14:val="none"/>
        </w:rPr>
        <w:t>attachment,  with</w:t>
      </w:r>
      <w:proofErr w:type="gramEnd"/>
      <w:r w:rsidRPr="003D0DD0">
        <w:rPr>
          <w:rFonts w:ascii="Roboto" w:eastAsia="Arial" w:hAnsi="Roboto" w:cs="Arial"/>
          <w:kern w:val="0"/>
          <w:lang w:bidi="en-US"/>
          <w14:ligatures w14:val="none"/>
        </w:rPr>
        <w:t xml:space="preserve"> a copy to the organization’s risk management leader, to the following email: </w:t>
      </w:r>
      <w:hyperlink r:id="rId9" w:history="1">
        <w:r w:rsidRPr="003D0DD0">
          <w:rPr>
            <w:rStyle w:val="Hyperlink"/>
            <w:rFonts w:ascii="Roboto" w:eastAsia="Arial" w:hAnsi="Roboto" w:cs="Arial"/>
            <w:kern w:val="0"/>
            <w:lang w:bidi="en-US"/>
            <w14:ligatures w14:val="none"/>
          </w:rPr>
          <w:t>aeixawards@premierinc.com</w:t>
        </w:r>
      </w:hyperlink>
      <w:r w:rsidRPr="003D0DD0">
        <w:rPr>
          <w:rFonts w:ascii="Roboto" w:eastAsia="Arial" w:hAnsi="Roboto" w:cs="Arial"/>
          <w:kern w:val="0"/>
          <w:lang w:bidi="en-US"/>
          <w14:ligatures w14:val="none"/>
        </w:rPr>
        <w:t>.</w:t>
      </w:r>
      <w:bookmarkEnd w:id="1"/>
    </w:p>
    <w:p w14:paraId="437D806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8483DC7" w14:textId="09819164"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60302120"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161E422"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03A3DAE" w14:textId="6B76E3C1"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7EE2B30" w14:textId="59B36BD4"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1D30140F" w14:textId="77777777" w:rsidR="00735EB5"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FEDD2A9" w14:textId="77777777" w:rsidR="00735EB5" w:rsidRPr="007C069D"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F9BDDCA" w14:textId="77777777" w:rsidR="000D525E" w:rsidRDefault="000D525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1E3477F0" w14:textId="39D3DB96"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lastRenderedPageBreak/>
        <w:t xml:space="preserve">AEIX </w:t>
      </w:r>
      <w:r w:rsidR="00B05740">
        <w:rPr>
          <w:rFonts w:ascii="Roboto" w:eastAsia="Arial" w:hAnsi="Roboto" w:cs="Arial"/>
          <w:b/>
          <w:bCs/>
          <w:kern w:val="0"/>
          <w:u w:val="single"/>
          <w:lang w:bidi="en-US"/>
          <w14:ligatures w14:val="none"/>
        </w:rPr>
        <w:t xml:space="preserve">Lighthouse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0754D15E"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5BF0AA09"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6FC99B5D" w14:textId="77777777" w:rsidTr="54070BCA">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36D94F7" w14:textId="6CA5ED4A"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dtPr>
          <w:sdtEndPr/>
          <w:sdtContent>
            <w:tc>
              <w:tcPr>
                <w:tcW w:w="5755" w:type="dxa"/>
              </w:tcPr>
              <w:p w14:paraId="6DF875BC" w14:textId="65192A97" w:rsidR="0098406E" w:rsidRPr="00A61648" w:rsidRDefault="18ECAF67"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4070BCA">
                  <w:rPr>
                    <w:rFonts w:ascii="Roboto" w:eastAsia="Arial" w:hAnsi="Roboto" w:cs="Arial"/>
                    <w:lang w:bidi="en-US"/>
                  </w:rPr>
                  <w:t>Kimberly Shea</w:t>
                </w:r>
                <w:r w:rsidR="5B8F8FC9" w:rsidRPr="54070BCA">
                  <w:rPr>
                    <w:rFonts w:ascii="Roboto" w:eastAsia="Arial" w:hAnsi="Roboto" w:cs="Arial"/>
                    <w:lang w:bidi="en-US"/>
                  </w:rPr>
                  <w:t xml:space="preserve"> RN, BSN</w:t>
                </w:r>
              </w:p>
            </w:tc>
          </w:sdtContent>
        </w:sdt>
      </w:tr>
      <w:tr w:rsidR="0098406E" w:rsidRPr="00A61648" w14:paraId="265096FF" w14:textId="77777777" w:rsidTr="54070BC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34380CC8" w14:textId="348D1D2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dtPr>
          <w:sdtEndPr/>
          <w:sdtContent>
            <w:tc>
              <w:tcPr>
                <w:tcW w:w="5755" w:type="dxa"/>
              </w:tcPr>
              <w:p w14:paraId="654F17CA" w14:textId="54FB6C98"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4070BCA">
                  <w:rPr>
                    <w:rFonts w:ascii="Roboto" w:eastAsia="Arial" w:hAnsi="Roboto" w:cs="Arial"/>
                    <w:lang w:bidi="en-US"/>
                  </w:rPr>
                  <w:t>C</w:t>
                </w:r>
                <w:r w:rsidR="09F501A3" w:rsidRPr="54070BCA">
                  <w:rPr>
                    <w:rFonts w:ascii="Roboto" w:eastAsia="Arial" w:hAnsi="Roboto" w:cs="Arial"/>
                    <w:lang w:bidi="en-US"/>
                  </w:rPr>
                  <w:t>ardiovascular Quality Coordinator</w:t>
                </w:r>
              </w:p>
            </w:tc>
          </w:sdtContent>
        </w:sdt>
      </w:tr>
      <w:tr w:rsidR="0098406E" w:rsidRPr="00A61648" w14:paraId="761AF3CC" w14:textId="77777777" w:rsidTr="54070BC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C666EA5" w14:textId="24A34E89"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tc>
          <w:tcPr>
            <w:tcW w:w="5755" w:type="dxa"/>
          </w:tcPr>
          <w:p w14:paraId="50AF74A6" w14:textId="555699BE" w:rsidR="0098406E" w:rsidRPr="00A61648" w:rsidRDefault="2627AEA1" w:rsidP="54070BC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pPr>
            <w:r w:rsidRPr="54070BCA">
              <w:rPr>
                <w:rFonts w:ascii="Roboto" w:eastAsia="Arial" w:hAnsi="Roboto" w:cs="Arial"/>
                <w:lang w:bidi="en-US"/>
              </w:rPr>
              <w:t>Baptist Health Louisville</w:t>
            </w:r>
          </w:p>
        </w:tc>
      </w:tr>
      <w:tr w:rsidR="0098406E" w:rsidRPr="00A61648" w14:paraId="149E3071" w14:textId="77777777" w:rsidTr="54070BC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5B06D366" w14:textId="2808A58D"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dtPr>
          <w:sdtEndPr/>
          <w:sdtContent>
            <w:tc>
              <w:tcPr>
                <w:tcW w:w="5755" w:type="dxa"/>
              </w:tcPr>
              <w:p w14:paraId="2FE8E4CC" w14:textId="26DE5D85" w:rsidR="0098406E" w:rsidRPr="00A61648" w:rsidRDefault="1AD486E4"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4070BCA">
                  <w:rPr>
                    <w:rFonts w:ascii="Roboto" w:eastAsia="Arial" w:hAnsi="Roboto" w:cs="Arial"/>
                    <w:lang w:bidi="en-US"/>
                  </w:rPr>
                  <w:t>Baptist Health Inc. Kentucky</w:t>
                </w:r>
              </w:p>
            </w:tc>
          </w:sdtContent>
        </w:sdt>
      </w:tr>
      <w:tr w:rsidR="0098406E" w:rsidRPr="00A61648" w14:paraId="051323B5" w14:textId="77777777" w:rsidTr="54070BC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1D105623" w14:textId="6EC3EC82"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25A88A4D" w14:textId="56129238"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 xml:space="preserve">(Risk, Patient Safety, Quality, Perinatal, </w:t>
            </w:r>
            <w:proofErr w:type="gramStart"/>
            <w:r w:rsidRPr="00A61AA9">
              <w:rPr>
                <w:rFonts w:ascii="Roboto" w:eastAsia="Arial" w:hAnsi="Roboto" w:cs="Arial"/>
                <w:kern w:val="0"/>
                <w:sz w:val="16"/>
                <w:szCs w:val="16"/>
                <w:lang w:bidi="en-US"/>
                <w14:ligatures w14:val="none"/>
              </w:rPr>
              <w:t>OR,</w:t>
            </w:r>
            <w:proofErr w:type="gramEnd"/>
            <w:r w:rsidRPr="00A61AA9">
              <w:rPr>
                <w:rFonts w:ascii="Roboto" w:eastAsia="Arial" w:hAnsi="Roboto" w:cs="Arial"/>
                <w:kern w:val="0"/>
                <w:sz w:val="16"/>
                <w:szCs w:val="16"/>
                <w:lang w:bidi="en-US"/>
                <w14:ligatures w14:val="none"/>
              </w:rPr>
              <w:t xml:space="preserve"> Med-Surg, etc.)</w:t>
            </w:r>
          </w:p>
        </w:tc>
        <w:sdt>
          <w:sdtPr>
            <w:rPr>
              <w:rFonts w:ascii="Roboto" w:eastAsia="Arial" w:hAnsi="Roboto" w:cs="Arial"/>
              <w:kern w:val="0"/>
              <w:lang w:bidi="en-US"/>
              <w14:ligatures w14:val="none"/>
            </w:rPr>
            <w:id w:val="1447968868"/>
            <w:placeholder>
              <w:docPart w:val="DefaultPlaceholder_-1854013440"/>
            </w:placeholder>
          </w:sdtPr>
          <w:sdtEndPr/>
          <w:sdtContent>
            <w:tc>
              <w:tcPr>
                <w:tcW w:w="5755" w:type="dxa"/>
              </w:tcPr>
              <w:p w14:paraId="4DCE7960" w14:textId="62C35AD0" w:rsidR="0098406E" w:rsidRPr="00A61648" w:rsidRDefault="3EDB6F3B"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4070BCA">
                  <w:rPr>
                    <w:rFonts w:ascii="Roboto" w:eastAsia="Arial" w:hAnsi="Roboto" w:cs="Arial"/>
                    <w:lang w:bidi="en-US"/>
                  </w:rPr>
                  <w:t>Cardiovascular Services</w:t>
                </w:r>
              </w:p>
            </w:tc>
          </w:sdtContent>
        </w:sdt>
      </w:tr>
      <w:tr w:rsidR="0098406E" w:rsidRPr="00A61648" w14:paraId="60E33419" w14:textId="77777777" w:rsidTr="54070BC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1AB45702" w14:textId="6D5532B5"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dtPr>
          <w:sdtEndPr/>
          <w:sdtContent>
            <w:tc>
              <w:tcPr>
                <w:tcW w:w="5755" w:type="dxa"/>
              </w:tcPr>
              <w:p w14:paraId="137A9643" w14:textId="3A02A68E" w:rsidR="0098406E" w:rsidRPr="00A61648" w:rsidRDefault="773EE064" w:rsidP="54070BC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Roboto" w:hAnsi="Roboto" w:cs="Roboto"/>
                    <w:kern w:val="0"/>
                    <w14:ligatures w14:val="none"/>
                  </w:rPr>
                </w:pPr>
                <w:r w:rsidRPr="54070BCA">
                  <w:rPr>
                    <w:rFonts w:ascii="Arial" w:eastAsia="Arial" w:hAnsi="Arial" w:cs="Arial"/>
                  </w:rPr>
                  <w:t>Decreasing Troponin Turnaround Time for Unstable Angina and Low-Risk Chest Pain Patients in the Emergency Department</w:t>
                </w:r>
              </w:p>
            </w:tc>
          </w:sdtContent>
        </w:sdt>
      </w:tr>
      <w:tr w:rsidR="0098406E" w:rsidRPr="00A61648" w14:paraId="76D29452" w14:textId="77777777" w:rsidTr="54070BC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0302363D" w14:textId="788730C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sdt>
          <w:sdtPr>
            <w:rPr>
              <w:rFonts w:ascii="Roboto" w:eastAsia="Arial" w:hAnsi="Roboto" w:cs="Arial"/>
              <w:kern w:val="0"/>
              <w:lang w:bidi="en-US"/>
              <w14:ligatures w14:val="none"/>
            </w:rPr>
            <w:id w:val="957144800"/>
            <w:placeholder>
              <w:docPart w:val="DefaultPlaceholder_-1854013440"/>
            </w:placeholder>
          </w:sdtPr>
          <w:sdtEndPr/>
          <w:sdtContent>
            <w:tc>
              <w:tcPr>
                <w:tcW w:w="5755" w:type="dxa"/>
              </w:tcPr>
              <w:p w14:paraId="5FAFE6E5" w14:textId="0C1E6A4D" w:rsidR="0098406E" w:rsidRPr="00A61648" w:rsidRDefault="2071983E" w:rsidP="54070BC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lang w:bidi="en-US"/>
                  </w:rPr>
                </w:pPr>
                <w:r w:rsidRPr="54070BCA">
                  <w:rPr>
                    <w:rFonts w:ascii="Roboto" w:eastAsia="Arial" w:hAnsi="Roboto" w:cs="Arial"/>
                    <w:lang w:bidi="en-US"/>
                  </w:rPr>
                  <w:t>4000 Kresge Way</w:t>
                </w:r>
              </w:p>
              <w:p w14:paraId="06E769CD" w14:textId="6373F536" w:rsidR="0098406E" w:rsidRPr="00A61648" w:rsidRDefault="2071983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4070BCA">
                  <w:rPr>
                    <w:rFonts w:ascii="Roboto" w:eastAsia="Arial" w:hAnsi="Roboto" w:cs="Arial"/>
                    <w:lang w:bidi="en-US"/>
                  </w:rPr>
                  <w:t>Louisville, Ky. 40207</w:t>
                </w:r>
              </w:p>
            </w:tc>
          </w:sdtContent>
        </w:sdt>
      </w:tr>
      <w:tr w:rsidR="0098406E" w:rsidRPr="00A61648" w14:paraId="3C0155FC" w14:textId="77777777" w:rsidTr="54070BC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604B7C2E" w14:textId="75673934"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dtPr>
          <w:sdtEndPr/>
          <w:sdtContent>
            <w:tc>
              <w:tcPr>
                <w:tcW w:w="5755" w:type="dxa"/>
              </w:tcPr>
              <w:p w14:paraId="4AE7DC75" w14:textId="211A8F5E" w:rsidR="0098406E" w:rsidRPr="00A61648" w:rsidRDefault="3F0A758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4070BCA">
                  <w:rPr>
                    <w:rFonts w:ascii="Roboto" w:eastAsia="Arial" w:hAnsi="Roboto" w:cs="Arial"/>
                    <w:lang w:bidi="en-US"/>
                  </w:rPr>
                  <w:t>502-259-4556</w:t>
                </w:r>
              </w:p>
            </w:tc>
          </w:sdtContent>
        </w:sdt>
      </w:tr>
      <w:tr w:rsidR="0098406E" w:rsidRPr="00A61648" w14:paraId="7F007C2D" w14:textId="77777777" w:rsidTr="54070BCA">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056838D2" w14:textId="140A63E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dtPr>
          <w:sdtEndPr/>
          <w:sdtContent>
            <w:tc>
              <w:tcPr>
                <w:tcW w:w="5755" w:type="dxa"/>
              </w:tcPr>
              <w:p w14:paraId="0A587801" w14:textId="3E8BEF40" w:rsidR="0098406E" w:rsidRPr="00A61648" w:rsidRDefault="2CA1A880"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4070BCA">
                  <w:rPr>
                    <w:rFonts w:ascii="Roboto" w:eastAsia="Arial" w:hAnsi="Roboto" w:cs="Arial"/>
                    <w:lang w:bidi="en-US"/>
                  </w:rPr>
                  <w:t>kimberly.shea2@bhsi.com</w:t>
                </w:r>
              </w:p>
            </w:tc>
          </w:sdtContent>
        </w:sdt>
      </w:tr>
    </w:tbl>
    <w:p w14:paraId="5DEA05A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3C737F29" w14:textId="7BB8C828" w:rsidTr="54070BCA">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1EE989A5" w14:textId="6DA81B1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68EBE315" w14:textId="4C86477E"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sdt>
          <w:sdtPr>
            <w:rPr>
              <w:rFonts w:ascii="Roboto" w:hAnsi="Roboto"/>
            </w:rPr>
            <w:id w:val="1502854512"/>
            <w:placeholder>
              <w:docPart w:val="DefaultPlaceholder_-1854013440"/>
            </w:placeholder>
          </w:sdtPr>
          <w:sdtEndPr/>
          <w:sdtContent>
            <w:tc>
              <w:tcPr>
                <w:tcW w:w="5760" w:type="dxa"/>
              </w:tcPr>
              <w:p w14:paraId="425FFAA8" w14:textId="6C861E00" w:rsidR="001F548A" w:rsidRPr="00A61648" w:rsidRDefault="24DBCFD6" w:rsidP="54070BC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54070BCA">
                  <w:rPr>
                    <w:rFonts w:ascii="Roboto" w:hAnsi="Roboto"/>
                  </w:rPr>
                  <w:t>David Mattingly RRT</w:t>
                </w:r>
              </w:p>
              <w:p w14:paraId="32E3C56A" w14:textId="4202150B" w:rsidR="001F548A" w:rsidRPr="00A61648" w:rsidRDefault="24DBCFD6" w:rsidP="54070BC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54070BCA">
                  <w:rPr>
                    <w:rFonts w:ascii="Roboto" w:hAnsi="Roboto"/>
                  </w:rPr>
                  <w:t>4007 Kresge Way</w:t>
                </w:r>
              </w:p>
              <w:p w14:paraId="7AE3A3F5" w14:textId="041C393D" w:rsidR="001F548A" w:rsidRPr="00A61648" w:rsidRDefault="24DBCFD6"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54070BCA">
                  <w:rPr>
                    <w:rFonts w:ascii="Roboto" w:hAnsi="Roboto"/>
                  </w:rPr>
                  <w:t>Louisville, Ky. 40207</w:t>
                </w:r>
              </w:p>
            </w:tc>
          </w:sdtContent>
        </w:sdt>
      </w:tr>
      <w:tr w:rsidR="001F548A" w:rsidRPr="00A61648" w14:paraId="0CC4BF92" w14:textId="365E796C" w:rsidTr="54070BC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07F5D278" w14:textId="652430B2"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23BFB663" w14:textId="5DE9B3D3"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dtPr>
          <w:sdtEndPr/>
          <w:sdtContent>
            <w:tc>
              <w:tcPr>
                <w:tcW w:w="5760" w:type="dxa"/>
              </w:tcPr>
              <w:p w14:paraId="60DE7CAC" w14:textId="0EAB7962" w:rsidR="001F548A" w:rsidRPr="00A61648" w:rsidRDefault="51F254F9" w:rsidP="54070BCA">
                <w:pPr>
                  <w:widowControl w:val="0"/>
                  <w:shd w:val="clear" w:color="auto" w:fill="FFFFFF" w:themeFill="background1"/>
                  <w:autoSpaceDE w:val="0"/>
                  <w:autoSpaceDN w:val="0"/>
                  <w:rPr>
                    <w:rFonts w:ascii="Roboto" w:eastAsia="Roboto" w:hAnsi="Roboto" w:cs="Roboto"/>
                  </w:rPr>
                </w:pPr>
                <w:r w:rsidRPr="54070BCA">
                  <w:rPr>
                    <w:rFonts w:ascii="Roboto" w:eastAsia="Roboto" w:hAnsi="Roboto" w:cs="Roboto"/>
                  </w:rPr>
                  <w:t xml:space="preserve">Lynn </w:t>
                </w:r>
                <w:proofErr w:type="spellStart"/>
                <w:r w:rsidRPr="54070BCA">
                  <w:rPr>
                    <w:rFonts w:ascii="Roboto" w:eastAsia="Roboto" w:hAnsi="Roboto" w:cs="Roboto"/>
                  </w:rPr>
                  <w:t>Rikhoff</w:t>
                </w:r>
                <w:proofErr w:type="spellEnd"/>
                <w:r w:rsidRPr="54070BCA">
                  <w:rPr>
                    <w:rFonts w:ascii="Roboto" w:eastAsia="Roboto" w:hAnsi="Roboto" w:cs="Roboto"/>
                  </w:rPr>
                  <w:t xml:space="preserve"> Kolokowsky, JD CPHRM</w:t>
                </w:r>
              </w:p>
              <w:p w14:paraId="5E72C43E" w14:textId="6D24C8FD" w:rsidR="001F548A" w:rsidRPr="00A61648" w:rsidRDefault="18D452CD" w:rsidP="54070BCA">
                <w:pPr>
                  <w:widowControl w:val="0"/>
                  <w:shd w:val="clear" w:color="auto" w:fill="FFFFFF" w:themeFill="background1"/>
                  <w:autoSpaceDE w:val="0"/>
                  <w:autoSpaceDN w:val="0"/>
                  <w:rPr>
                    <w:rFonts w:ascii="Roboto" w:eastAsia="Roboto" w:hAnsi="Roboto" w:cs="Roboto"/>
                  </w:rPr>
                </w:pPr>
                <w:r w:rsidRPr="54070BCA">
                  <w:rPr>
                    <w:rFonts w:ascii="Roboto" w:eastAsia="Roboto" w:hAnsi="Roboto" w:cs="Roboto"/>
                  </w:rPr>
                  <w:t>1901 Campus Place</w:t>
                </w:r>
              </w:p>
              <w:p w14:paraId="6164FBD3" w14:textId="23AED015" w:rsidR="001F548A" w:rsidRPr="00A61648" w:rsidRDefault="18D452CD" w:rsidP="54070BCA">
                <w:pPr>
                  <w:widowControl w:val="0"/>
                  <w:shd w:val="clear" w:color="auto" w:fill="FFFFFF" w:themeFill="background1"/>
                  <w:autoSpaceDE w:val="0"/>
                  <w:autoSpaceDN w:val="0"/>
                </w:pPr>
                <w:r w:rsidRPr="54070BCA">
                  <w:rPr>
                    <w:rFonts w:ascii="Roboto" w:eastAsia="Roboto" w:hAnsi="Roboto" w:cs="Roboto"/>
                  </w:rPr>
                  <w:t>Louisville, KY 40299</w:t>
                </w:r>
              </w:p>
            </w:tc>
          </w:sdtContent>
        </w:sdt>
      </w:tr>
      <w:tr w:rsidR="001F548A" w:rsidRPr="00A61648" w14:paraId="32B62017" w14:textId="0E5CA3F7" w:rsidTr="54070BCA">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233430A" w14:textId="69A48B2E"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3587B84D" w14:textId="020733C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dtPr>
          <w:sdtEndPr/>
          <w:sdtContent>
            <w:tc>
              <w:tcPr>
                <w:tcW w:w="5760" w:type="dxa"/>
              </w:tcPr>
              <w:p w14:paraId="734464A2" w14:textId="77777777" w:rsidR="00426707" w:rsidRDefault="00426707"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Ger Colman</w:t>
                </w:r>
              </w:p>
              <w:p w14:paraId="21D583D4" w14:textId="77777777" w:rsidR="00426707" w:rsidRPr="00A61648" w:rsidRDefault="00426707" w:rsidP="00426707">
                <w:pPr>
                  <w:widowControl w:val="0"/>
                  <w:shd w:val="clear" w:color="auto" w:fill="FFFFFF" w:themeFill="background1"/>
                  <w:autoSpaceDE w:val="0"/>
                  <w:autoSpaceDN w:val="0"/>
                  <w:rPr>
                    <w:rFonts w:ascii="Roboto" w:eastAsia="Roboto" w:hAnsi="Roboto" w:cs="Roboto"/>
                  </w:rPr>
                </w:pPr>
                <w:r w:rsidRPr="54070BCA">
                  <w:rPr>
                    <w:rFonts w:ascii="Roboto" w:eastAsia="Roboto" w:hAnsi="Roboto" w:cs="Roboto"/>
                  </w:rPr>
                  <w:t>1901 Campus Place</w:t>
                </w:r>
              </w:p>
              <w:p w14:paraId="130B0403" w14:textId="172F21ED" w:rsidR="001F548A" w:rsidRPr="00A61648" w:rsidRDefault="00426707" w:rsidP="0042670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54070BCA">
                  <w:rPr>
                    <w:rFonts w:ascii="Roboto" w:eastAsia="Roboto" w:hAnsi="Roboto" w:cs="Roboto"/>
                  </w:rPr>
                  <w:t>Louisville, KY 40299</w:t>
                </w:r>
              </w:p>
            </w:tc>
          </w:sdtContent>
        </w:sdt>
      </w:tr>
      <w:tr w:rsidR="001F548A" w:rsidRPr="00A61648" w14:paraId="1B1B1794" w14:textId="50EB75A4" w:rsidTr="54070BCA">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77123CC9" w14:textId="695908B1"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proofErr w:type="gramStart"/>
            <w:r w:rsidRPr="00A61648">
              <w:rPr>
                <w:rFonts w:ascii="Roboto" w:eastAsia="Arial" w:hAnsi="Roboto" w:cs="Arial"/>
                <w:kern w:val="0"/>
                <w:lang w:bidi="en-US"/>
                <w14:ligatures w14:val="none"/>
              </w:rPr>
              <w:t>Name  and</w:t>
            </w:r>
            <w:proofErr w:type="gramEnd"/>
            <w:r w:rsidRPr="00A61648">
              <w:rPr>
                <w:rFonts w:ascii="Roboto" w:eastAsia="Arial" w:hAnsi="Roboto" w:cs="Arial"/>
                <w:kern w:val="0"/>
                <w:lang w:bidi="en-US"/>
                <w14:ligatures w14:val="none"/>
              </w:rPr>
              <w:t xml:space="preserve"> address of </w:t>
            </w:r>
          </w:p>
          <w:p w14:paraId="1F9B1255" w14:textId="3C3B611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dtPr>
          <w:sdtEndPr/>
          <w:sdtContent>
            <w:tc>
              <w:tcPr>
                <w:tcW w:w="5760" w:type="dxa"/>
              </w:tcPr>
              <w:p w14:paraId="2CB6AE08" w14:textId="77777777" w:rsidR="00426707" w:rsidRDefault="00426707" w:rsidP="00426707">
                <w:pPr>
                  <w:widowControl w:val="0"/>
                  <w:shd w:val="clear" w:color="auto" w:fill="FFFFFF" w:themeFill="background1"/>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Rick Carrico</w:t>
                </w:r>
              </w:p>
              <w:p w14:paraId="54A47FE6" w14:textId="52128CF7" w:rsidR="00426707" w:rsidRPr="00A61648" w:rsidRDefault="00426707" w:rsidP="00426707">
                <w:pPr>
                  <w:widowControl w:val="0"/>
                  <w:shd w:val="clear" w:color="auto" w:fill="FFFFFF" w:themeFill="background1"/>
                  <w:autoSpaceDE w:val="0"/>
                  <w:autoSpaceDN w:val="0"/>
                  <w:rPr>
                    <w:rFonts w:ascii="Roboto" w:eastAsia="Roboto" w:hAnsi="Roboto" w:cs="Roboto"/>
                  </w:rPr>
                </w:pPr>
                <w:r w:rsidRPr="54070BCA">
                  <w:rPr>
                    <w:rFonts w:ascii="Roboto" w:eastAsia="Roboto" w:hAnsi="Roboto" w:cs="Roboto"/>
                  </w:rPr>
                  <w:t>1901 Campus Place</w:t>
                </w:r>
              </w:p>
              <w:p w14:paraId="740CEB6B" w14:textId="45CB84CE" w:rsidR="001F548A" w:rsidRPr="00A61648" w:rsidRDefault="00426707" w:rsidP="00426707">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54070BCA">
                  <w:rPr>
                    <w:rFonts w:ascii="Roboto" w:eastAsia="Roboto" w:hAnsi="Roboto" w:cs="Roboto"/>
                  </w:rPr>
                  <w:t>Louisville, KY 40299</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12B9D91" w14:textId="415C801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54070BCA">
        <w:rPr>
          <w:rFonts w:ascii="Roboto" w:eastAsia="Arial" w:hAnsi="Roboto" w:cs="Calibri"/>
          <w:i/>
          <w:iCs/>
          <w:kern w:val="0"/>
          <w:lang w:bidi="en-US"/>
          <w14:ligatures w14:val="none"/>
        </w:rPr>
        <w:t>(Check all that apply)</w:t>
      </w:r>
    </w:p>
    <w:p w14:paraId="1873D247" w14:textId="05C77F41" w:rsidR="0098406E" w:rsidRPr="0098406E" w:rsidRDefault="00426707"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Times New Roman" w:eastAsia="Times New Roman" w:hAnsi="Times New Roman" w:cs="Times New Roman"/>
            <w:color w:val="000000" w:themeColor="text1"/>
            <w:kern w:val="0"/>
            <w:lang w:bidi="en-US"/>
            <w14:ligatures w14:val="none"/>
          </w:rPr>
          <w:id w:val="-2139938563"/>
          <w14:checkbox>
            <w14:checked w14:val="0"/>
            <w14:checkedState w14:val="2612" w14:font="MS Gothic"/>
            <w14:uncheckedState w14:val="2610" w14:font="MS Gothic"/>
          </w14:checkbox>
        </w:sdtPr>
        <w:sdtEndPr/>
        <w:sdtContent>
          <w:r w:rsidR="00114B40">
            <w:rPr>
              <w:rFonts w:ascii="MS Gothic" w:eastAsia="MS Gothic" w:hAnsi="MS Gothic" w:cs="Calibri"/>
              <w:b/>
              <w:bCs/>
              <w:kern w:val="0"/>
              <w:lang w:bidi="en-US"/>
              <w14:ligatures w14:val="none"/>
            </w:rPr>
            <w:t>☐</w:t>
          </w:r>
        </w:sdtContent>
      </w:sdt>
      <w:r w:rsidR="001F548A" w:rsidRPr="54070BCA">
        <w:rPr>
          <w:rFonts w:ascii="Times New Roman" w:eastAsia="Times New Roman" w:hAnsi="Times New Roman" w:cs="Times New Roman"/>
          <w:color w:val="000000" w:themeColor="text1"/>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2E56A0BF" w14:textId="43D2E198" w:rsidR="0098406E" w:rsidRPr="0098406E" w:rsidRDefault="001F548A" w:rsidP="54070BCA">
      <w:pPr>
        <w:widowControl w:val="0"/>
        <w:autoSpaceDE w:val="0"/>
        <w:autoSpaceDN w:val="0"/>
        <w:spacing w:after="0" w:line="240" w:lineRule="auto"/>
        <w:ind w:left="144"/>
        <w:rPr>
          <w:rFonts w:ascii="Times New Roman" w:eastAsia="Times New Roman" w:hAnsi="Times New Roman" w:cs="Times New Roman"/>
          <w:color w:val="000000" w:themeColor="text1"/>
          <w:kern w:val="0"/>
          <w:lang w:bidi="en-US"/>
          <w14:ligatures w14:val="none"/>
        </w:rPr>
      </w:pPr>
      <w:r w:rsidRPr="54070BCA">
        <w:rPr>
          <w:rFonts w:ascii="Times New Roman" w:eastAsia="Times New Roman" w:hAnsi="Times New Roman" w:cs="Times New Roman"/>
          <w:color w:val="000000" w:themeColor="text1"/>
          <w:kern w:val="0"/>
          <w:lang w:bidi="en-US"/>
          <w14:ligatures w14:val="none"/>
        </w:rPr>
        <w:t xml:space="preserve">      </w:t>
      </w:r>
      <w:sdt>
        <w:sdtPr>
          <w:rPr>
            <w:rFonts w:ascii="Times New Roman" w:eastAsia="Times New Roman" w:hAnsi="Times New Roman" w:cs="Times New Roman"/>
            <w:color w:val="000000" w:themeColor="text1"/>
            <w:kern w:val="0"/>
            <w:lang w:bidi="en-US"/>
            <w14:ligatures w14:val="none"/>
          </w:rPr>
          <w:id w:val="-294606807"/>
          <w14:checkbox>
            <w14:checked w14:val="1"/>
            <w14:checkedState w14:val="2612" w14:font="MS Gothic"/>
            <w14:uncheckedState w14:val="2610" w14:font="MS Gothic"/>
          </w14:checkbox>
        </w:sdtPr>
        <w:sdtEndPr/>
        <w:sdtContent>
          <w:r w:rsidR="10E2DA5D" w:rsidRPr="54070BCA">
            <w:rPr>
              <w:rFonts w:ascii="MS Gothic" w:eastAsia="MS Gothic" w:hAnsi="MS Gothic" w:cs="MS Gothic"/>
              <w:b/>
              <w:bCs/>
              <w:kern w:val="0"/>
              <w:lang w:bidi="en-US"/>
              <w14:ligatures w14:val="none"/>
            </w:rPr>
            <w:t>☒</w:t>
          </w:r>
        </w:sdtContent>
      </w:sdt>
      <w:r w:rsidRPr="54070BCA">
        <w:rPr>
          <w:rFonts w:ascii="Times New Roman" w:eastAsia="Times New Roman" w:hAnsi="Times New Roman" w:cs="Times New Roman"/>
          <w:color w:val="000000" w:themeColor="text1"/>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54070BCA">
        <w:rPr>
          <w:rFonts w:ascii="Roboto" w:eastAsia="Arial" w:hAnsi="Roboto" w:cs="Calibri"/>
          <w:i/>
          <w:iCs/>
          <w:kern w:val="0"/>
          <w:lang w:bidi="en-US"/>
          <w14:ligatures w14:val="none"/>
        </w:rPr>
        <w:t>(Six Sigma, etc.)</w:t>
      </w:r>
      <w:r w:rsidR="0098406E" w:rsidRPr="54070BCA">
        <w:rPr>
          <w:rFonts w:ascii="Times New Roman" w:eastAsia="Times New Roman" w:hAnsi="Times New Roman" w:cs="Times New Roman"/>
          <w:color w:val="000000" w:themeColor="text1"/>
          <w:kern w:val="0"/>
          <w:lang w:bidi="en-US"/>
          <w14:ligatures w14:val="none"/>
        </w:rPr>
        <w:t xml:space="preserve">     </w:t>
      </w:r>
    </w:p>
    <w:p w14:paraId="4C6186A5" w14:textId="6101469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sidRPr="54070BCA">
        <w:rPr>
          <w:rFonts w:ascii="Times New Roman" w:eastAsia="Times New Roman" w:hAnsi="Times New Roman" w:cs="Times New Roman"/>
          <w:color w:val="000000" w:themeColor="text1"/>
          <w:kern w:val="0"/>
          <w:lang w:bidi="en-US"/>
          <w14:ligatures w14:val="none"/>
        </w:rPr>
        <w:t xml:space="preserve">      </w:t>
      </w:r>
      <w:sdt>
        <w:sdtPr>
          <w:rPr>
            <w:rFonts w:ascii="Times New Roman" w:eastAsia="Times New Roman" w:hAnsi="Times New Roman" w:cs="Times New Roman"/>
            <w:color w:val="000000" w:themeColor="text1"/>
            <w:kern w:val="0"/>
            <w:lang w:bidi="en-US"/>
            <w14:ligatures w14:val="none"/>
          </w:rPr>
          <w:id w:val="-83146284"/>
          <w14:checkbox>
            <w14:checked w14:val="0"/>
            <w14:checkedState w14:val="2612" w14:font="MS Gothic"/>
            <w14:uncheckedState w14:val="2610" w14:font="MS Gothic"/>
          </w14:checkbox>
        </w:sdtPr>
        <w:sdtEndPr/>
        <w:sdtContent>
          <w:r>
            <w:rPr>
              <w:rFonts w:ascii="MS Gothic" w:eastAsia="MS Gothic" w:hAnsi="MS Gothic" w:cs="Calibri"/>
              <w:b/>
              <w:bCs/>
              <w:kern w:val="0"/>
              <w:lang w:bidi="en-US"/>
              <w14:ligatures w14:val="none"/>
            </w:rPr>
            <w:t>☐</w:t>
          </w:r>
        </w:sdtContent>
      </w:sdt>
      <w:r w:rsidRPr="54070BCA">
        <w:rPr>
          <w:rFonts w:ascii="Times New Roman" w:eastAsia="Times New Roman" w:hAnsi="Times New Roman" w:cs="Times New Roman"/>
          <w:color w:val="000000" w:themeColor="text1"/>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54070BCA">
        <w:rPr>
          <w:rFonts w:ascii="Roboto" w:eastAsia="Arial" w:hAnsi="Roboto" w:cs="Calibri"/>
          <w:i/>
          <w:iCs/>
          <w:kern w:val="0"/>
          <w:lang w:bidi="en-US"/>
          <w14:ligatures w14:val="none"/>
        </w:rPr>
        <w:t>(Briefing before surgical procedure, senior management rounds, etc.)</w:t>
      </w:r>
    </w:p>
    <w:p w14:paraId="547737D0" w14:textId="420D6EE3"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sidRPr="54070BCA">
        <w:rPr>
          <w:rFonts w:ascii="Times New Roman" w:eastAsia="Times New Roman" w:hAnsi="Times New Roman" w:cs="Times New Roman"/>
          <w:color w:val="000000" w:themeColor="text1"/>
          <w:kern w:val="0"/>
          <w:lang w:bidi="en-US"/>
          <w14:ligatures w14:val="none"/>
        </w:rPr>
        <w:t xml:space="preserve">      </w:t>
      </w:r>
      <w:sdt>
        <w:sdtPr>
          <w:rPr>
            <w:rFonts w:ascii="Times New Roman" w:eastAsia="Times New Roman" w:hAnsi="Times New Roman" w:cs="Times New Roman"/>
            <w:color w:val="000000" w:themeColor="text1"/>
            <w:kern w:val="0"/>
            <w:lang w:bidi="en-US"/>
            <w14:ligatures w14:val="none"/>
          </w:rPr>
          <w:id w:val="291650113"/>
          <w14:checkbox>
            <w14:checked w14:val="0"/>
            <w14:checkedState w14:val="2612" w14:font="MS Gothic"/>
            <w14:uncheckedState w14:val="2610" w14:font="MS Gothic"/>
          </w14:checkbox>
        </w:sdtPr>
        <w:sdtEndPr/>
        <w:sdtContent>
          <w:r>
            <w:rPr>
              <w:rFonts w:ascii="MS Gothic" w:eastAsia="MS Gothic" w:hAnsi="MS Gothic" w:cs="Calibri"/>
              <w:b/>
              <w:bCs/>
              <w:kern w:val="0"/>
              <w:lang w:bidi="en-US"/>
              <w14:ligatures w14:val="none"/>
            </w:rPr>
            <w:t>☐</w:t>
          </w:r>
        </w:sdtContent>
      </w:sdt>
      <w:r w:rsidRPr="54070BCA">
        <w:rPr>
          <w:rFonts w:ascii="Times New Roman" w:eastAsia="Times New Roman" w:hAnsi="Times New Roman" w:cs="Times New Roman"/>
          <w:color w:val="000000" w:themeColor="text1"/>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54070BCA">
        <w:rPr>
          <w:rFonts w:ascii="Roboto" w:eastAsia="Arial" w:hAnsi="Roboto" w:cs="Calibri"/>
          <w:i/>
          <w:iCs/>
          <w:kern w:val="0"/>
          <w:lang w:bidi="en-US"/>
          <w14:ligatures w14:val="none"/>
        </w:rPr>
        <w:t>(Please specify)</w:t>
      </w:r>
    </w:p>
    <w:sdt>
      <w:sdtPr>
        <w:rPr>
          <w:rFonts w:ascii="Roboto" w:eastAsia="Arial" w:hAnsi="Roboto" w:cs="Arial"/>
          <w:kern w:val="0"/>
          <w:lang w:bidi="en-US"/>
          <w14:ligatures w14:val="none"/>
        </w:rPr>
        <w:id w:val="202920149"/>
        <w:placeholder>
          <w:docPart w:val="DefaultPlaceholder_-1854013440"/>
        </w:placeholder>
        <w:showingPlcHdr/>
      </w:sdtPr>
      <w:sdtEndPr/>
      <w:sdtContent>
        <w:p w14:paraId="7CA51886" w14:textId="44A8D2E5" w:rsidR="0098406E" w:rsidRPr="0098406E" w:rsidRDefault="00065891"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DD46AB">
            <w:rPr>
              <w:rStyle w:val="PlaceholderText"/>
            </w:rPr>
            <w:t>Click or tap here to enter text.</w:t>
          </w:r>
        </w:p>
      </w:sdtContent>
    </w:sdt>
    <w:p w14:paraId="64AAD772"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916E9FD" w14:textId="1ADA07E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54070BCA">
        <w:rPr>
          <w:rFonts w:ascii="Roboto" w:eastAsia="Arial" w:hAnsi="Roboto" w:cs="Calibri"/>
          <w:i/>
          <w:iCs/>
          <w:kern w:val="0"/>
          <w:lang w:bidi="en-US"/>
          <w14:ligatures w14:val="none"/>
        </w:rPr>
        <w:t>(</w:t>
      </w:r>
      <w:r w:rsidR="00FF2186" w:rsidRPr="54070BCA">
        <w:rPr>
          <w:rFonts w:ascii="Roboto" w:eastAsia="Arial" w:hAnsi="Roboto" w:cs="Calibri"/>
          <w:i/>
          <w:iCs/>
          <w:kern w:val="0"/>
          <w:lang w:bidi="en-US"/>
          <w14:ligatures w14:val="none"/>
        </w:rPr>
        <w:t xml:space="preserve">what prompted the project – the why, the process to complete the project – the how) </w:t>
      </w:r>
      <w:r w:rsidR="00FF2186" w:rsidRPr="54070BCA">
        <w:rPr>
          <w:rFonts w:ascii="Roboto" w:eastAsia="Arial" w:hAnsi="Roboto" w:cs="Calibri"/>
          <w:b/>
          <w:bCs/>
          <w:i/>
          <w:iCs/>
          <w:kern w:val="0"/>
          <w:lang w:bidi="en-US"/>
          <w14:ligatures w14:val="none"/>
        </w:rPr>
        <w:t xml:space="preserve">Please limit the response to two paragraphs </w:t>
      </w:r>
      <w:r w:rsidRPr="54070BCA">
        <w:rPr>
          <w:rFonts w:ascii="Roboto" w:eastAsia="Arial" w:hAnsi="Roboto" w:cs="Calibri"/>
          <w:b/>
          <w:bCs/>
          <w:i/>
          <w:iCs/>
          <w:kern w:val="0"/>
          <w:lang w:bidi="en-US"/>
          <w14:ligatures w14:val="none"/>
        </w:rPr>
        <w:t>maximum</w:t>
      </w:r>
      <w:r w:rsidR="00FF2186" w:rsidRPr="54070BCA">
        <w:rPr>
          <w:rFonts w:ascii="Roboto" w:eastAsia="Arial" w:hAnsi="Roboto" w:cs="Calibri"/>
          <w:b/>
          <w:bCs/>
          <w:i/>
          <w:iCs/>
          <w:kern w:val="0"/>
          <w:lang w:bidi="en-US"/>
          <w14:ligatures w14:val="none"/>
        </w:rPr>
        <w:t xml:space="preserve">.  </w:t>
      </w:r>
    </w:p>
    <w:sdt>
      <w:sdtPr>
        <w:rPr>
          <w:rFonts w:ascii="Times New Roman" w:eastAsia="Times New Roman" w:hAnsi="Times New Roman" w:cs="Times New Roman"/>
          <w:color w:val="000000" w:themeColor="text1"/>
          <w:kern w:val="0"/>
          <w:lang w:bidi="en-US"/>
          <w14:ligatures w14:val="none"/>
        </w:rPr>
        <w:id w:val="-1992081760"/>
        <w:placeholder>
          <w:docPart w:val="DefaultPlaceholder_-1854013440"/>
        </w:placeholder>
      </w:sdtPr>
      <w:sdtEndPr/>
      <w:sdtContent>
        <w:p w14:paraId="307206C2" w14:textId="49A952D4" w:rsidR="0098406E" w:rsidRPr="0098406E" w:rsidRDefault="35CF1A43" w:rsidP="54070BCA">
          <w:pPr>
            <w:shd w:val="clear" w:color="auto" w:fill="FFFFFF" w:themeFill="background1"/>
            <w:spacing w:after="0" w:line="240" w:lineRule="auto"/>
            <w:rPr>
              <w:rFonts w:ascii="Times New Roman" w:eastAsia="Times New Roman" w:hAnsi="Times New Roman" w:cs="Times New Roman"/>
              <w:color w:val="616161"/>
              <w:sz w:val="21"/>
              <w:szCs w:val="21"/>
            </w:rPr>
          </w:pPr>
          <w:r w:rsidRPr="54070BCA">
            <w:rPr>
              <w:rFonts w:ascii="Times New Roman" w:eastAsia="Times New Roman" w:hAnsi="Times New Roman" w:cs="Times New Roman"/>
              <w:color w:val="000000" w:themeColor="text1"/>
              <w:sz w:val="21"/>
              <w:szCs w:val="21"/>
            </w:rPr>
            <w:t>Early diagnosis of acute myocardial infarction is a key component in timely revascularization and improved patient outcomes. Additionally, efficient rule</w:t>
          </w:r>
          <w:r w:rsidR="5F52AA3C" w:rsidRPr="54070BCA">
            <w:rPr>
              <w:rFonts w:ascii="Times New Roman" w:eastAsia="Times New Roman" w:hAnsi="Times New Roman" w:cs="Times New Roman"/>
              <w:color w:val="000000" w:themeColor="text1"/>
              <w:sz w:val="21"/>
              <w:szCs w:val="21"/>
            </w:rPr>
            <w:t>-</w:t>
          </w:r>
          <w:r w:rsidRPr="54070BCA">
            <w:rPr>
              <w:rFonts w:ascii="Times New Roman" w:eastAsia="Times New Roman" w:hAnsi="Times New Roman" w:cs="Times New Roman"/>
              <w:color w:val="000000" w:themeColor="text1"/>
              <w:sz w:val="21"/>
              <w:szCs w:val="21"/>
            </w:rPr>
            <w:t xml:space="preserve">out of low-risk chest pain patients reduces length of stay and prioritizes hospital resource allocation. Cardiac troponin testing is an integral component of this timely evaluation. This project utilized multidisciplinary collaboration to improve troponin turnaround times for unstable angina and low-risk chest pain patients while being evaluated in the emergency department. Chest Pain-MI registry data showed consistent increased troponin turnaround times (TAT) above the American College of Cardiology (ACC) benchmark of 60 minutes. </w:t>
          </w:r>
          <w:r w:rsidR="28424D17" w:rsidRPr="54070BCA">
            <w:rPr>
              <w:rFonts w:ascii="Times New Roman" w:eastAsia="Times New Roman" w:hAnsi="Times New Roman" w:cs="Times New Roman"/>
              <w:color w:val="000000" w:themeColor="text1"/>
              <w:sz w:val="21"/>
              <w:szCs w:val="21"/>
            </w:rPr>
            <w:t>O</w:t>
          </w:r>
          <w:r w:rsidRPr="54070BCA">
            <w:rPr>
              <w:rFonts w:ascii="Times New Roman" w:eastAsia="Times New Roman" w:hAnsi="Times New Roman" w:cs="Times New Roman"/>
              <w:color w:val="000000" w:themeColor="text1"/>
              <w:sz w:val="21"/>
              <w:szCs w:val="21"/>
            </w:rPr>
            <w:t xml:space="preserve">ver a two-year period beginning in January 2023, the existing multidisciplinary chest pain center process improvement (PI) team reviewed data and performed a stepwise evaluation of the TAT process from arrival to order, order to collection, collection to result and overall arrival to result for </w:t>
          </w:r>
          <w:r w:rsidR="52AD1213" w:rsidRPr="54070BCA">
            <w:rPr>
              <w:rFonts w:ascii="Times New Roman" w:eastAsia="Times New Roman" w:hAnsi="Times New Roman" w:cs="Times New Roman"/>
              <w:color w:val="000000" w:themeColor="text1"/>
              <w:sz w:val="21"/>
              <w:szCs w:val="21"/>
            </w:rPr>
            <w:t>Unstable Angina</w:t>
          </w:r>
          <w:r w:rsidRPr="54070BCA">
            <w:rPr>
              <w:rFonts w:ascii="Times New Roman" w:eastAsia="Times New Roman" w:hAnsi="Times New Roman" w:cs="Times New Roman"/>
              <w:color w:val="000000" w:themeColor="text1"/>
              <w:sz w:val="21"/>
              <w:szCs w:val="21"/>
            </w:rPr>
            <w:t xml:space="preserve"> and L</w:t>
          </w:r>
          <w:r w:rsidR="082F5F38" w:rsidRPr="54070BCA">
            <w:rPr>
              <w:rFonts w:ascii="Times New Roman" w:eastAsia="Times New Roman" w:hAnsi="Times New Roman" w:cs="Times New Roman"/>
              <w:color w:val="000000" w:themeColor="text1"/>
              <w:sz w:val="21"/>
              <w:szCs w:val="21"/>
            </w:rPr>
            <w:t>ow Risk chest pain</w:t>
          </w:r>
          <w:r w:rsidRPr="54070BCA">
            <w:rPr>
              <w:rFonts w:ascii="Times New Roman" w:eastAsia="Times New Roman" w:hAnsi="Times New Roman" w:cs="Times New Roman"/>
              <w:color w:val="000000" w:themeColor="text1"/>
              <w:sz w:val="21"/>
              <w:szCs w:val="21"/>
            </w:rPr>
            <w:t xml:space="preserve"> patient populations. </w:t>
          </w:r>
          <w:r w:rsidR="1D360BD8" w:rsidRPr="54070BCA">
            <w:rPr>
              <w:rFonts w:ascii="Times New Roman" w:eastAsia="Times New Roman" w:hAnsi="Times New Roman" w:cs="Times New Roman"/>
              <w:color w:val="000000" w:themeColor="text1"/>
              <w:sz w:val="21"/>
              <w:szCs w:val="21"/>
            </w:rPr>
            <w:t>Key process review, i</w:t>
          </w:r>
          <w:r w:rsidRPr="54070BCA">
            <w:rPr>
              <w:rFonts w:ascii="Times New Roman" w:eastAsia="Times New Roman" w:hAnsi="Times New Roman" w:cs="Times New Roman"/>
              <w:color w:val="000000" w:themeColor="text1"/>
              <w:sz w:val="21"/>
              <w:szCs w:val="21"/>
            </w:rPr>
            <w:t>dea sharing and collaborative discussion lead to multiple in</w:t>
          </w:r>
          <w:r w:rsidR="7947C4A7" w:rsidRPr="54070BCA">
            <w:rPr>
              <w:rFonts w:ascii="Times New Roman" w:eastAsia="Times New Roman" w:hAnsi="Times New Roman" w:cs="Times New Roman"/>
              <w:color w:val="000000" w:themeColor="text1"/>
              <w:sz w:val="21"/>
              <w:szCs w:val="21"/>
            </w:rPr>
            <w:t>itiatives</w:t>
          </w:r>
          <w:r w:rsidRPr="54070BCA">
            <w:rPr>
              <w:rFonts w:ascii="Times New Roman" w:eastAsia="Times New Roman" w:hAnsi="Times New Roman" w:cs="Times New Roman"/>
              <w:color w:val="000000" w:themeColor="text1"/>
              <w:sz w:val="21"/>
              <w:szCs w:val="21"/>
            </w:rPr>
            <w:t xml:space="preserve"> that impacted all steps of the TAT process.  These included conversion to high sensitivity troponin assay, updated ED triage process with a first and second look evaluation, addition of an EPIC BPA tied to ECG orders with chest pain protocols, as well as added ED specific phlebotomy staffing supported by both lab and ED budgets to prioritize collection of the troponin in triage. The interventions were applied to impact each step in the TAT process and drive overall median results to below the ACC goal of 60 minutes or less</w:t>
          </w:r>
          <w:r w:rsidRPr="54070BCA">
            <w:rPr>
              <w:rFonts w:ascii="Times New Roman" w:eastAsia="Times New Roman" w:hAnsi="Times New Roman" w:cs="Times New Roman"/>
              <w:color w:val="616161"/>
              <w:sz w:val="21"/>
              <w:szCs w:val="21"/>
            </w:rPr>
            <w:t>.</w:t>
          </w:r>
        </w:p>
        <w:p w14:paraId="4F1B484F" w14:textId="69AD74D1" w:rsidR="0098406E" w:rsidRPr="0098406E" w:rsidRDefault="00426707" w:rsidP="54070BCA">
          <w:pPr>
            <w:spacing w:after="0" w:line="240" w:lineRule="auto"/>
            <w:rPr>
              <w:rFonts w:ascii="Times New Roman" w:eastAsia="Times New Roman" w:hAnsi="Times New Roman" w:cs="Times New Roman"/>
              <w:color w:val="000000" w:themeColor="text1"/>
              <w:kern w:val="0"/>
              <w:lang w:bidi="en-US"/>
              <w14:ligatures w14:val="none"/>
            </w:rPr>
          </w:pPr>
        </w:p>
      </w:sdtContent>
    </w:sdt>
    <w:p w14:paraId="76FAAFEC"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631A603B" w14:textId="42AC5119" w:rsidR="00FF2186" w:rsidRP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0E4835">
        <w:rPr>
          <w:rFonts w:ascii="Roboto" w:eastAsia="Arial" w:hAnsi="Roboto" w:cs="Calibri"/>
          <w:b/>
          <w:bCs/>
          <w:kern w:val="0"/>
          <w:lang w:bidi="en-US"/>
          <w14:ligatures w14:val="none"/>
        </w:rPr>
        <w:t xml:space="preserve">List </w:t>
      </w:r>
      <w:proofErr w:type="gramStart"/>
      <w:r w:rsidRPr="000E4835">
        <w:rPr>
          <w:rFonts w:ascii="Roboto" w:eastAsia="Arial" w:hAnsi="Roboto" w:cs="Calibri"/>
          <w:b/>
          <w:bCs/>
          <w:kern w:val="0"/>
          <w:lang w:bidi="en-US"/>
          <w14:ligatures w14:val="none"/>
        </w:rPr>
        <w:t>the  metric</w:t>
      </w:r>
      <w:proofErr w:type="gramEnd"/>
      <w:r w:rsidRPr="000E4835">
        <w:rPr>
          <w:rFonts w:ascii="Roboto" w:eastAsia="Arial" w:hAnsi="Roboto" w:cs="Calibri"/>
          <w:b/>
          <w:bCs/>
          <w:kern w:val="0"/>
          <w:lang w:bidi="en-US"/>
          <w14:ligatures w14:val="none"/>
        </w:rPr>
        <w:t xml:space="preserve">(s) have been used to measure and to sustain success? </w:t>
      </w:r>
      <w:r w:rsidRPr="000E4835">
        <w:rPr>
          <w:rFonts w:ascii="Roboto" w:eastAsia="Arial" w:hAnsi="Roboto" w:cs="Calibri"/>
          <w:i/>
          <w:iCs/>
          <w:kern w:val="0"/>
          <w:lang w:bidi="en-US"/>
          <w14:ligatures w14:val="none"/>
        </w:rPr>
        <w:t>(</w:t>
      </w:r>
      <w:proofErr w:type="gramStart"/>
      <w:r w:rsidRPr="000E4835">
        <w:rPr>
          <w:rFonts w:ascii="Roboto" w:eastAsia="Arial" w:hAnsi="Roboto" w:cs="Calibri"/>
          <w:i/>
          <w:iCs/>
          <w:kern w:val="0"/>
          <w:lang w:bidi="en-US"/>
          <w14:ligatures w14:val="none"/>
        </w:rPr>
        <w:t>one</w:t>
      </w:r>
      <w:proofErr w:type="gramEnd"/>
      <w:r w:rsidRPr="000E4835">
        <w:rPr>
          <w:rFonts w:ascii="Roboto" w:eastAsia="Arial" w:hAnsi="Roboto" w:cs="Calibri"/>
          <w:i/>
          <w:iCs/>
          <w:kern w:val="0"/>
          <w:lang w:bidi="en-US"/>
          <w14:ligatures w14:val="none"/>
        </w:rPr>
        <w:t xml:space="preserve"> paragraph maximum plus </w:t>
      </w:r>
    </w:p>
    <w:p w14:paraId="7CA3F75B" w14:textId="2621C69C" w:rsidR="00FF2186" w:rsidRPr="0098406E" w:rsidRDefault="00FF2186"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54070BCA">
        <w:rPr>
          <w:rFonts w:ascii="Roboto" w:eastAsia="Arial" w:hAnsi="Roboto" w:cs="Calibri"/>
          <w:i/>
          <w:iCs/>
          <w:kern w:val="0"/>
          <w:lang w:bidi="en-US"/>
          <w14:ligatures w14:val="none"/>
        </w:rPr>
        <w:t>before and after data)</w:t>
      </w:r>
    </w:p>
    <w:sdt>
      <w:sdtPr>
        <w:rPr>
          <w:rFonts w:ascii="Times New Roman" w:eastAsia="Times New Roman" w:hAnsi="Times New Roman" w:cs="Times New Roman"/>
          <w:color w:val="000000" w:themeColor="text1"/>
          <w:kern w:val="0"/>
          <w:lang w:bidi="en-US"/>
          <w14:ligatures w14:val="none"/>
        </w:rPr>
        <w:id w:val="-660471893"/>
        <w:placeholder>
          <w:docPart w:val="DefaultPlaceholder_-1854013440"/>
        </w:placeholder>
      </w:sdtPr>
      <w:sdtEndPr/>
      <w:sdtContent>
        <w:p w14:paraId="0928AF8F" w14:textId="2ED01B91" w:rsidR="00FF2186" w:rsidRPr="00FF2186" w:rsidRDefault="68A7736D" w:rsidP="54070BCA">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Roboto" w:hAnsi="Roboto" w:cs="Roboto"/>
              <w:color w:val="000000" w:themeColor="text1"/>
              <w:kern w:val="0"/>
              <w14:ligatures w14:val="none"/>
            </w:rPr>
          </w:pPr>
          <w:r w:rsidRPr="54070BCA">
            <w:rPr>
              <w:rFonts w:ascii="Times New Roman" w:eastAsia="Times New Roman" w:hAnsi="Times New Roman" w:cs="Times New Roman"/>
              <w:color w:val="000000" w:themeColor="text1"/>
              <w:sz w:val="21"/>
              <w:szCs w:val="21"/>
            </w:rPr>
            <w:t>In January of 2023, the median time for initial troponin turnaround for unstable angina (UA) and low-risk (LR) chest pain patients in the emergency department was 87 minutes, 27 minutes above the ACC benchmark. Over the two-year period the monthly median troponin turnaround time decreased from 87 minutes to 56 minutes. A reduction of 31 minutes, a 35.6% improvement. Additionally, the percentage of total collections that met the goal of 60 minutes or less improved from 16% to 60%, a 44% improvement</w:t>
          </w:r>
        </w:p>
      </w:sdtContent>
    </w:sdt>
    <w:p w14:paraId="512888AA" w14:textId="77777777" w:rsidR="00FF2186"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1EB0A61" w14:textId="61D64086" w:rsid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has </w:t>
      </w:r>
      <w:r w:rsidRPr="000E4835">
        <w:rPr>
          <w:rFonts w:ascii="Roboto" w:eastAsia="Arial" w:hAnsi="Roboto" w:cs="Calibri"/>
          <w:b/>
          <w:bCs/>
          <w:kern w:val="0"/>
          <w:lang w:bidi="en-US"/>
          <w14:ligatures w14:val="none"/>
        </w:rPr>
        <w:t xml:space="preserve">improved patient safety, reduced risk and subsequent </w:t>
      </w:r>
    </w:p>
    <w:p w14:paraId="0A3BF237" w14:textId="78CD073D" w:rsidR="0098406E" w:rsidRPr="00FF2186" w:rsidRDefault="00FF2186" w:rsidP="0054504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FF2186">
        <w:rPr>
          <w:rFonts w:ascii="Roboto" w:eastAsia="Arial" w:hAnsi="Roboto" w:cs="Calibri"/>
          <w:b/>
          <w:bCs/>
          <w:kern w:val="0"/>
          <w:lang w:bidi="en-US"/>
          <w14:ligatures w14:val="none"/>
        </w:rPr>
        <w:t>liability)</w:t>
      </w:r>
      <w:r w:rsidR="0098406E" w:rsidRPr="54070BCA">
        <w:rPr>
          <w:rFonts w:ascii="Times New Roman" w:eastAsia="Times New Roman" w:hAnsi="Times New Roman" w:cs="Times New Roman"/>
          <w:color w:val="000000" w:themeColor="text1"/>
          <w:kern w:val="0"/>
          <w:lang w:bidi="en-US"/>
          <w14:ligatures w14:val="none"/>
        </w:rPr>
        <w:t xml:space="preserve"> </w:t>
      </w:r>
      <w:r w:rsidR="0098406E" w:rsidRPr="54070BCA">
        <w:rPr>
          <w:rFonts w:ascii="Roboto" w:eastAsia="Arial" w:hAnsi="Roboto" w:cs="Calibri"/>
          <w:i/>
          <w:iCs/>
          <w:kern w:val="0"/>
          <w:lang w:bidi="en-US"/>
          <w14:ligatures w14:val="none"/>
        </w:rPr>
        <w:t>(</w:t>
      </w:r>
      <w:r w:rsidR="0098406E" w:rsidRPr="54070BCA">
        <w:rPr>
          <w:rFonts w:ascii="Roboto" w:eastAsia="Arial" w:hAnsi="Roboto" w:cs="Calibri"/>
          <w:b/>
          <w:bCs/>
          <w:i/>
          <w:iCs/>
          <w:kern w:val="0"/>
          <w:lang w:bidi="en-US"/>
          <w14:ligatures w14:val="none"/>
        </w:rPr>
        <w:t xml:space="preserve">one paragraph </w:t>
      </w:r>
      <w:r w:rsidR="0098406E" w:rsidRPr="54070BCA">
        <w:rPr>
          <w:rFonts w:ascii="Roboto" w:eastAsia="Arial" w:hAnsi="Roboto" w:cs="Calibri"/>
          <w:b/>
          <w:bCs/>
          <w:i/>
          <w:iCs/>
          <w:kern w:val="0"/>
          <w:u w:val="single"/>
          <w:lang w:bidi="en-US"/>
          <w14:ligatures w14:val="none"/>
        </w:rPr>
        <w:t>maximum</w:t>
      </w:r>
      <w:r w:rsidR="0098406E" w:rsidRPr="54070BCA">
        <w:rPr>
          <w:rFonts w:ascii="Roboto" w:eastAsia="Arial" w:hAnsi="Roboto" w:cs="Calibri"/>
          <w:i/>
          <w:iCs/>
          <w:kern w:val="0"/>
          <w:lang w:bidi="en-US"/>
          <w14:ligatures w14:val="none"/>
        </w:rPr>
        <w:t>)</w:t>
      </w:r>
      <w:r w:rsidRPr="54070BCA">
        <w:rPr>
          <w:rFonts w:ascii="Roboto" w:eastAsia="Arial" w:hAnsi="Roboto" w:cs="Calibri"/>
          <w:i/>
          <w:iCs/>
          <w:kern w:val="0"/>
          <w:lang w:bidi="en-US"/>
          <w14:ligatures w14:val="none"/>
        </w:rPr>
        <w:t xml:space="preserve">. </w:t>
      </w:r>
    </w:p>
    <w:sdt>
      <w:sdtPr>
        <w:rPr>
          <w:rFonts w:ascii="Times New Roman" w:eastAsia="Times New Roman" w:hAnsi="Times New Roman" w:cs="Times New Roman"/>
          <w:color w:val="000000" w:themeColor="text1"/>
          <w:kern w:val="0"/>
          <w:lang w:bidi="en-US"/>
          <w14:ligatures w14:val="none"/>
        </w:rPr>
        <w:id w:val="590126716"/>
        <w:placeholder>
          <w:docPart w:val="DefaultPlaceholder_-1854013440"/>
        </w:placeholder>
      </w:sdtPr>
      <w:sdtEndPr/>
      <w:sdtContent>
        <w:p w14:paraId="7F506604" w14:textId="76B3E9D0" w:rsidR="0098406E" w:rsidRPr="0098406E" w:rsidRDefault="3C0CA48C" w:rsidP="54070BCA">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1"/>
              <w:szCs w:val="21"/>
            </w:rPr>
          </w:pPr>
          <w:r w:rsidRPr="54070BCA">
            <w:rPr>
              <w:rFonts w:ascii="Times New Roman" w:eastAsia="Times New Roman" w:hAnsi="Times New Roman" w:cs="Times New Roman"/>
              <w:color w:val="000000" w:themeColor="text1"/>
              <w:sz w:val="21"/>
              <w:szCs w:val="21"/>
            </w:rPr>
            <w:t>This project improved patient safety by ensuring timely resulting of troponin assay, a crucial component in identification of acute myocardial infarction and subsequent early intervention and revascularization, which have proven impact on mortality reduction. Additionally, timely resulting, leading to rule-out of acute myocardial infarction allows for earlier adjustment in diagnosis assessment and appropriate treatment as well as reduced length of stay.</w:t>
          </w:r>
          <w:r w:rsidR="35AB9B14" w:rsidRPr="54070BCA">
            <w:rPr>
              <w:rFonts w:ascii="Times New Roman" w:eastAsia="Times New Roman" w:hAnsi="Times New Roman" w:cs="Times New Roman"/>
              <w:color w:val="000000" w:themeColor="text1"/>
              <w:sz w:val="21"/>
              <w:szCs w:val="21"/>
            </w:rPr>
            <w:t xml:space="preserve"> Th</w:t>
          </w:r>
          <w:r w:rsidR="2E9AE3DE" w:rsidRPr="54070BCA">
            <w:rPr>
              <w:rFonts w:ascii="Times New Roman" w:eastAsia="Times New Roman" w:hAnsi="Times New Roman" w:cs="Times New Roman"/>
              <w:color w:val="000000" w:themeColor="text1"/>
              <w:sz w:val="21"/>
              <w:szCs w:val="21"/>
            </w:rPr>
            <w:t>ese improvements</w:t>
          </w:r>
          <w:r w:rsidR="35AB9B14" w:rsidRPr="54070BCA">
            <w:rPr>
              <w:rFonts w:ascii="Times New Roman" w:eastAsia="Times New Roman" w:hAnsi="Times New Roman" w:cs="Times New Roman"/>
              <w:color w:val="000000" w:themeColor="text1"/>
              <w:sz w:val="21"/>
              <w:szCs w:val="21"/>
            </w:rPr>
            <w:t xml:space="preserve"> also help</w:t>
          </w:r>
          <w:r w:rsidR="50EF1D1B" w:rsidRPr="54070BCA">
            <w:rPr>
              <w:rFonts w:ascii="Times New Roman" w:eastAsia="Times New Roman" w:hAnsi="Times New Roman" w:cs="Times New Roman"/>
              <w:color w:val="000000" w:themeColor="text1"/>
              <w:sz w:val="21"/>
              <w:szCs w:val="21"/>
            </w:rPr>
            <w:t xml:space="preserve"> improve efficiencies in the Emergency Department</w:t>
          </w:r>
          <w:r w:rsidR="35AB9B14" w:rsidRPr="54070BCA">
            <w:rPr>
              <w:rFonts w:ascii="Times New Roman" w:eastAsia="Times New Roman" w:hAnsi="Times New Roman" w:cs="Times New Roman"/>
              <w:color w:val="000000" w:themeColor="text1"/>
              <w:sz w:val="21"/>
              <w:szCs w:val="21"/>
            </w:rPr>
            <w:t xml:space="preserve"> </w:t>
          </w:r>
          <w:r w:rsidR="1127CDEE" w:rsidRPr="54070BCA">
            <w:rPr>
              <w:rFonts w:ascii="Times New Roman" w:eastAsia="Times New Roman" w:hAnsi="Times New Roman" w:cs="Times New Roman"/>
              <w:color w:val="000000" w:themeColor="text1"/>
              <w:sz w:val="21"/>
              <w:szCs w:val="21"/>
            </w:rPr>
            <w:t>with</w:t>
          </w:r>
          <w:r w:rsidR="35AB9B14" w:rsidRPr="54070BCA">
            <w:rPr>
              <w:rFonts w:ascii="Times New Roman" w:eastAsia="Times New Roman" w:hAnsi="Times New Roman" w:cs="Times New Roman"/>
              <w:color w:val="000000" w:themeColor="text1"/>
              <w:sz w:val="21"/>
              <w:szCs w:val="21"/>
            </w:rPr>
            <w:t xml:space="preserve"> improve</w:t>
          </w:r>
          <w:r w:rsidR="5CF725B9" w:rsidRPr="54070BCA">
            <w:rPr>
              <w:rFonts w:ascii="Times New Roman" w:eastAsia="Times New Roman" w:hAnsi="Times New Roman" w:cs="Times New Roman"/>
              <w:color w:val="000000" w:themeColor="text1"/>
              <w:sz w:val="21"/>
              <w:szCs w:val="21"/>
            </w:rPr>
            <w:t>d</w:t>
          </w:r>
          <w:r w:rsidR="35AB9B14" w:rsidRPr="54070BCA">
            <w:rPr>
              <w:rFonts w:ascii="Times New Roman" w:eastAsia="Times New Roman" w:hAnsi="Times New Roman" w:cs="Times New Roman"/>
              <w:color w:val="000000" w:themeColor="text1"/>
              <w:sz w:val="21"/>
              <w:szCs w:val="21"/>
            </w:rPr>
            <w:t xml:space="preserve"> through put </w:t>
          </w:r>
          <w:r w:rsidR="4C8E7B8D" w:rsidRPr="54070BCA">
            <w:rPr>
              <w:rFonts w:ascii="Times New Roman" w:eastAsia="Times New Roman" w:hAnsi="Times New Roman" w:cs="Times New Roman"/>
              <w:color w:val="000000" w:themeColor="text1"/>
              <w:sz w:val="21"/>
              <w:szCs w:val="21"/>
            </w:rPr>
            <w:t xml:space="preserve">and </w:t>
          </w:r>
          <w:r w:rsidR="35AB9B14" w:rsidRPr="54070BCA">
            <w:rPr>
              <w:rFonts w:ascii="Times New Roman" w:eastAsia="Times New Roman" w:hAnsi="Times New Roman" w:cs="Times New Roman"/>
              <w:color w:val="000000" w:themeColor="text1"/>
              <w:sz w:val="21"/>
              <w:szCs w:val="21"/>
            </w:rPr>
            <w:t>spill-over effects that help impr</w:t>
          </w:r>
          <w:r w:rsidR="248C2A95" w:rsidRPr="54070BCA">
            <w:rPr>
              <w:rFonts w:ascii="Times New Roman" w:eastAsia="Times New Roman" w:hAnsi="Times New Roman" w:cs="Times New Roman"/>
              <w:color w:val="000000" w:themeColor="text1"/>
              <w:sz w:val="21"/>
              <w:szCs w:val="21"/>
            </w:rPr>
            <w:t>o</w:t>
          </w:r>
          <w:r w:rsidR="35AB9B14" w:rsidRPr="54070BCA">
            <w:rPr>
              <w:rFonts w:ascii="Times New Roman" w:eastAsia="Times New Roman" w:hAnsi="Times New Roman" w:cs="Times New Roman"/>
              <w:color w:val="000000" w:themeColor="text1"/>
              <w:sz w:val="21"/>
              <w:szCs w:val="21"/>
            </w:rPr>
            <w:t>ve door to doc time and decrease patient wait and hold times</w:t>
          </w:r>
          <w:r w:rsidR="0AB514E4" w:rsidRPr="54070BCA">
            <w:rPr>
              <w:rFonts w:ascii="Times New Roman" w:eastAsia="Times New Roman" w:hAnsi="Times New Roman" w:cs="Times New Roman"/>
              <w:color w:val="000000" w:themeColor="text1"/>
              <w:sz w:val="21"/>
              <w:szCs w:val="21"/>
            </w:rPr>
            <w:t>, all of whi</w:t>
          </w:r>
          <w:r w:rsidR="59462BE3" w:rsidRPr="54070BCA">
            <w:rPr>
              <w:rFonts w:ascii="Times New Roman" w:eastAsia="Times New Roman" w:hAnsi="Times New Roman" w:cs="Times New Roman"/>
              <w:color w:val="000000" w:themeColor="text1"/>
              <w:sz w:val="21"/>
              <w:szCs w:val="21"/>
            </w:rPr>
            <w:t>ch</w:t>
          </w:r>
          <w:r w:rsidR="0AB514E4" w:rsidRPr="54070BCA">
            <w:rPr>
              <w:rFonts w:ascii="Times New Roman" w:eastAsia="Times New Roman" w:hAnsi="Times New Roman" w:cs="Times New Roman"/>
              <w:color w:val="000000" w:themeColor="text1"/>
              <w:sz w:val="21"/>
              <w:szCs w:val="21"/>
            </w:rPr>
            <w:t xml:space="preserve"> have positive impacts on patient safety and outcomes</w:t>
          </w:r>
        </w:p>
        <w:p w14:paraId="6582F173" w14:textId="6FF072CD" w:rsidR="0098406E" w:rsidRPr="0098406E" w:rsidRDefault="00426707" w:rsidP="54070BCA">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Times New Roman" w:eastAsia="Times New Roman" w:hAnsi="Times New Roman" w:cs="Times New Roman"/>
              <w:color w:val="000000" w:themeColor="text1"/>
              <w:kern w:val="0"/>
              <w:lang w:bidi="en-US"/>
              <w14:ligatures w14:val="none"/>
            </w:rPr>
          </w:pPr>
        </w:p>
      </w:sdtContent>
    </w:sdt>
    <w:p w14:paraId="62A30DFF"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1C1C4046" w14:textId="2331B15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7B40D7F8"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78DE6CA2"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051AF7F"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01CE745"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FE0EB94"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18732941" w14:textId="77777777" w:rsidR="006864B3"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2BA585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717CE1A" w14:textId="3C65021F"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and data upon request?</w:t>
      </w:r>
    </w:p>
    <w:p w14:paraId="474A9822" w14:textId="61A991C3" w:rsidR="0098406E" w:rsidRDefault="00426707" w:rsidP="54070BC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Times New Roman" w:eastAsia="Times New Roman" w:hAnsi="Times New Roman" w:cs="Times New Roman"/>
          <w:color w:val="000000" w:themeColor="text1"/>
          <w:kern w:val="0"/>
          <w:lang w:bidi="en-US"/>
          <w14:ligatures w14:val="none"/>
        </w:rPr>
      </w:pPr>
      <w:sdt>
        <w:sdtPr>
          <w:rPr>
            <w:rFonts w:ascii="Times New Roman" w:eastAsia="Times New Roman" w:hAnsi="Times New Roman" w:cs="Times New Roman"/>
            <w:color w:val="000000" w:themeColor="text1"/>
            <w:kern w:val="0"/>
            <w:lang w:bidi="en-US"/>
            <w14:ligatures w14:val="none"/>
          </w:rPr>
          <w:id w:val="1158344027"/>
          <w14:checkbox>
            <w14:checked w14:val="1"/>
            <w14:checkedState w14:val="2612" w14:font="MS Gothic"/>
            <w14:uncheckedState w14:val="2610" w14:font="MS Gothic"/>
          </w14:checkbox>
        </w:sdtPr>
        <w:sdtEndPr/>
        <w:sdtContent>
          <w:r w:rsidR="3566EBFE" w:rsidRPr="54070BCA">
            <w:rPr>
              <w:rFonts w:ascii="MS Gothic" w:eastAsia="MS Gothic" w:hAnsi="MS Gothic" w:cs="MS Gothic"/>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073A32E" w14:textId="7CE4AED8" w:rsidR="000E4835" w:rsidRPr="0098406E" w:rsidRDefault="00426707"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Times New Roman" w:eastAsia="Times New Roman" w:hAnsi="Times New Roman" w:cs="Times New Roman"/>
            <w:color w:val="000000" w:themeColor="text1"/>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73C215BA"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504C8231" w14:textId="7D533BB4" w:rsidR="00F42329" w:rsidRDefault="0098406E" w:rsidP="54070BCA">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Times New Roman" w:eastAsia="Times New Roman" w:hAnsi="Times New Roman" w:cs="Times New Roman"/>
          <w:color w:val="000000" w:themeColor="text1"/>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54070BCA">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sidRPr="54070BCA">
        <w:rPr>
          <w:rFonts w:ascii="Times New Roman" w:eastAsia="Times New Roman" w:hAnsi="Times New Roman" w:cs="Times New Roman"/>
          <w:color w:val="000000" w:themeColor="text1"/>
          <w:kern w:val="0"/>
          <w:lang w:bidi="en-US"/>
          <w14:ligatures w14:val="none"/>
        </w:rPr>
        <w:t xml:space="preserve">? </w:t>
      </w:r>
      <w:sdt>
        <w:sdtPr>
          <w:rPr>
            <w:rFonts w:ascii="Times New Roman" w:eastAsia="Times New Roman" w:hAnsi="Times New Roman" w:cs="Times New Roman"/>
            <w:color w:val="000000" w:themeColor="text1"/>
            <w:kern w:val="0"/>
            <w:lang w:bidi="en-US"/>
            <w14:ligatures w14:val="none"/>
          </w:rPr>
          <w:id w:val="631454824"/>
          <w14:checkbox>
            <w14:checked w14:val="1"/>
            <w14:checkedState w14:val="2612" w14:font="MS Gothic"/>
            <w14:uncheckedState w14:val="2610" w14:font="MS Gothic"/>
          </w14:checkbox>
        </w:sdtPr>
        <w:sdtEndPr/>
        <w:sdtContent>
          <w:r w:rsidR="56555440" w:rsidRPr="54070BCA">
            <w:rPr>
              <w:rFonts w:ascii="MS Gothic" w:eastAsia="MS Gothic" w:hAnsi="MS Gothic" w:cs="MS Gothic"/>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Times New Roman" w:eastAsia="Times New Roman" w:hAnsi="Times New Roman" w:cs="Times New Roman"/>
            <w:color w:val="000000" w:themeColor="text1"/>
            <w:kern w:val="0"/>
            <w:lang w:bidi="en-US"/>
            <w14:ligatures w14:val="none"/>
          </w:rPr>
          <w:id w:val="1168452402"/>
          <w14:checkbox>
            <w14:checked w14:val="0"/>
            <w14:checkedState w14:val="2612" w14:font="MS Gothic"/>
            <w14:uncheckedState w14:val="2610" w14:font="MS Gothic"/>
          </w14:checkbox>
        </w:sdtPr>
        <w:sdtEndPr/>
        <w:sdtContent>
          <w:r w:rsidR="00F42329">
            <w:rPr>
              <w:rFonts w:ascii="MS Gothic" w:eastAsia="MS Gothic" w:hAnsi="MS Gothic" w:cs="Calibri"/>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30BA9333" w14:textId="4D3026D5" w:rsidR="00F42329" w:rsidRDefault="0004261F" w:rsidP="54070BC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Times New Roman" w:eastAsia="Times New Roman" w:hAnsi="Times New Roman" w:cs="Times New Roman"/>
          <w:color w:val="000000" w:themeColor="text1"/>
          <w:kern w:val="0"/>
          <w:sz w:val="21"/>
          <w:szCs w:val="21"/>
          <w14:ligatures w14:val="none"/>
        </w:rPr>
      </w:pPr>
      <w:r>
        <w:rPr>
          <w:rFonts w:ascii="Roboto" w:eastAsia="Arial" w:hAnsi="Roboto" w:cs="Calibri"/>
          <w:b/>
          <w:bCs/>
          <w:kern w:val="0"/>
          <w:lang w:bidi="en-US"/>
          <w14:ligatures w14:val="none"/>
        </w:rPr>
        <w:t xml:space="preserve">Additional notes/explanation </w:t>
      </w:r>
      <w:r w:rsidRPr="54070BCA">
        <w:rPr>
          <w:rFonts w:ascii="Roboto" w:eastAsia="Arial" w:hAnsi="Roboto" w:cs="Calibri"/>
          <w:b/>
          <w:bCs/>
          <w:i/>
          <w:iCs/>
          <w:kern w:val="0"/>
          <w:lang w:bidi="en-US"/>
          <w14:ligatures w14:val="none"/>
        </w:rPr>
        <w:t>if needed</w:t>
      </w:r>
      <w:r w:rsidRPr="54070BCA">
        <w:rPr>
          <w:rFonts w:ascii="Times New Roman" w:eastAsia="Times New Roman" w:hAnsi="Times New Roman" w:cs="Times New Roman"/>
          <w:color w:val="000000" w:themeColor="text1"/>
          <w:kern w:val="0"/>
          <w:lang w:bidi="en-US"/>
          <w14:ligatures w14:val="none"/>
        </w:rPr>
        <w:t xml:space="preserve">: </w:t>
      </w:r>
      <w:sdt>
        <w:sdtPr>
          <w:rPr>
            <w:rFonts w:ascii="Times New Roman" w:eastAsia="Times New Roman" w:hAnsi="Times New Roman" w:cs="Times New Roman"/>
            <w:color w:val="000000" w:themeColor="text1"/>
            <w:lang w:bidi="en-US"/>
          </w:rPr>
          <w:id w:val="750861584"/>
          <w:placeholder>
            <w:docPart w:val="DefaultPlaceholder_-1854013440"/>
          </w:placeholder>
        </w:sdtPr>
        <w:sdtEndPr/>
        <w:sdtContent/>
      </w:sdt>
      <w:r w:rsidR="5E182D10" w:rsidRPr="54070BCA">
        <w:rPr>
          <w:rFonts w:ascii="Times New Roman" w:eastAsia="Times New Roman" w:hAnsi="Times New Roman" w:cs="Times New Roman"/>
          <w:color w:val="000000" w:themeColor="text1"/>
          <w:lang w:bidi="en-US"/>
        </w:rPr>
        <w:t xml:space="preserve"> </w:t>
      </w:r>
      <w:r w:rsidR="7D71F059" w:rsidRPr="54070BCA">
        <w:rPr>
          <w:rFonts w:ascii="Times New Roman" w:eastAsia="Times New Roman" w:hAnsi="Times New Roman" w:cs="Times New Roman"/>
          <w:color w:val="000000" w:themeColor="text1"/>
          <w:sz w:val="21"/>
          <w:szCs w:val="21"/>
        </w:rPr>
        <w:t>Yes and No.  The</w:t>
      </w:r>
      <w:r w:rsidR="485B405A" w:rsidRPr="54070BCA">
        <w:rPr>
          <w:rFonts w:ascii="Times New Roman" w:eastAsia="Times New Roman" w:hAnsi="Times New Roman" w:cs="Times New Roman"/>
          <w:color w:val="000000" w:themeColor="text1"/>
          <w:sz w:val="21"/>
          <w:szCs w:val="21"/>
        </w:rPr>
        <w:t xml:space="preserve"> metric itself is an established expectation and goal from the American College of Cardiology with set goals for chest pain-MI accreditation. </w:t>
      </w:r>
      <w:sdt>
        <w:sdtPr>
          <w:rPr>
            <w:rFonts w:ascii="Roboto" w:eastAsia="Arial" w:hAnsi="Roboto" w:cs="Calibri"/>
            <w:b/>
            <w:bCs/>
            <w:kern w:val="0"/>
            <w:lang w:bidi="en-US"/>
            <w14:ligatures w14:val="none"/>
          </w:rPr>
          <w:id w:val="-260140872"/>
          <w:placeholder>
            <w:docPart w:val="DefaultPlaceholder_-1854013440"/>
          </w:placeholder>
          <w:showingPlcHdr/>
        </w:sdtPr>
        <w:sdtEndPr/>
        <w:sdtContent/>
      </w:sdt>
    </w:p>
    <w:p w14:paraId="313FCCA1" w14:textId="77777777" w:rsidR="00CD6573" w:rsidRDefault="00CD657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p w14:paraId="77C88650" w14:textId="05A53DCB" w:rsidR="0098406E" w:rsidRDefault="00F42329" w:rsidP="54070BCA">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Times New Roman" w:eastAsia="Times New Roman" w:hAnsi="Times New Roman" w:cs="Times New Roman"/>
          <w:color w:val="000000" w:themeColor="text1"/>
          <w:kern w:val="0"/>
          <w:lang w:bidi="en-US"/>
          <w14:ligatures w14:val="none"/>
        </w:rPr>
      </w:pPr>
      <w:r w:rsidRPr="54070BCA">
        <w:rPr>
          <w:rFonts w:ascii="Roboto" w:eastAsia="Arial" w:hAnsi="Roboto" w:cs="Calibri"/>
          <w:b/>
          <w:bCs/>
          <w:i/>
          <w:iCs/>
          <w:kern w:val="0"/>
          <w:lang w:bidi="en-US"/>
          <w14:ligatures w14:val="none"/>
        </w:rPr>
        <w:t>O</w:t>
      </w:r>
      <w:r w:rsidR="0098406E" w:rsidRPr="54070BCA">
        <w:rPr>
          <w:rFonts w:ascii="Roboto" w:eastAsia="Arial" w:hAnsi="Roboto" w:cs="Calibri"/>
          <w:b/>
          <w:bCs/>
          <w:i/>
          <w:iCs/>
          <w:kern w:val="0"/>
          <w:lang w:bidi="en-US"/>
          <w14:ligatures w14:val="none"/>
        </w:rPr>
        <w:t xml:space="preserve">r </w:t>
      </w:r>
      <w:r w:rsidR="0098406E" w:rsidRPr="0098406E">
        <w:rPr>
          <w:rFonts w:ascii="Roboto" w:eastAsia="Arial" w:hAnsi="Roboto" w:cs="Calibri"/>
          <w:b/>
          <w:bCs/>
          <w:kern w:val="0"/>
          <w:lang w:bidi="en-US"/>
          <w14:ligatures w14:val="none"/>
        </w:rPr>
        <w:t xml:space="preserve">was </w:t>
      </w:r>
      <w:r>
        <w:rPr>
          <w:rFonts w:ascii="Roboto" w:eastAsia="Arial" w:hAnsi="Roboto" w:cs="Calibri"/>
          <w:b/>
          <w:bCs/>
          <w:kern w:val="0"/>
          <w:lang w:bidi="en-US"/>
          <w14:ligatures w14:val="none"/>
        </w:rPr>
        <w:t>the project</w:t>
      </w:r>
      <w:r w:rsidR="0098406E" w:rsidRPr="0098406E">
        <w:rPr>
          <w:rFonts w:ascii="Roboto" w:eastAsia="Arial" w:hAnsi="Roboto" w:cs="Calibri"/>
          <w:b/>
          <w:bCs/>
          <w:kern w:val="0"/>
          <w:lang w:bidi="en-US"/>
          <w14:ligatures w14:val="none"/>
        </w:rPr>
        <w:t xml:space="preserve"> based </w:t>
      </w:r>
      <w:r>
        <w:rPr>
          <w:rFonts w:ascii="Roboto" w:eastAsia="Arial" w:hAnsi="Roboto" w:cs="Calibri"/>
          <w:b/>
          <w:bCs/>
          <w:kern w:val="0"/>
          <w:lang w:bidi="en-US"/>
          <w14:ligatures w14:val="none"/>
        </w:rPr>
        <w:t xml:space="preserve">on evidence-based best practices </w:t>
      </w:r>
      <w:r w:rsidR="0098406E" w:rsidRPr="0098406E">
        <w:rPr>
          <w:rFonts w:ascii="Roboto" w:eastAsia="Arial" w:hAnsi="Roboto" w:cs="Calibri"/>
          <w:b/>
          <w:bCs/>
          <w:kern w:val="0"/>
          <w:lang w:bidi="en-US"/>
          <w14:ligatures w14:val="none"/>
        </w:rPr>
        <w:t xml:space="preserve">being applied </w:t>
      </w:r>
      <w:r>
        <w:rPr>
          <w:rFonts w:ascii="Roboto" w:eastAsia="Arial" w:hAnsi="Roboto" w:cs="Calibri"/>
          <w:b/>
          <w:bCs/>
          <w:kern w:val="0"/>
          <w:lang w:bidi="en-US"/>
          <w14:ligatures w14:val="none"/>
        </w:rPr>
        <w:t xml:space="preserve">(or reapplied with improvement strategies) </w:t>
      </w:r>
      <w:r w:rsidR="0098406E" w:rsidRPr="0098406E">
        <w:rPr>
          <w:rFonts w:ascii="Roboto" w:eastAsia="Arial" w:hAnsi="Roboto" w:cs="Calibri"/>
          <w:b/>
          <w:bCs/>
          <w:kern w:val="0"/>
          <w:lang w:bidi="en-US"/>
          <w14:ligatures w14:val="none"/>
        </w:rPr>
        <w:t>at your healthcare system for the first time?</w:t>
      </w:r>
      <w:r w:rsidRPr="54070BCA">
        <w:rPr>
          <w:rFonts w:ascii="Times New Roman" w:eastAsia="Times New Roman" w:hAnsi="Times New Roman" w:cs="Times New Roman"/>
          <w:color w:val="000000" w:themeColor="text1"/>
          <w:kern w:val="0"/>
          <w:lang w:bidi="en-US"/>
          <w14:ligatures w14:val="none"/>
        </w:rPr>
        <w:t xml:space="preserve"> </w:t>
      </w:r>
      <w:sdt>
        <w:sdtPr>
          <w:rPr>
            <w:rFonts w:ascii="Times New Roman" w:eastAsia="Times New Roman" w:hAnsi="Times New Roman" w:cs="Times New Roman"/>
            <w:color w:val="000000" w:themeColor="text1"/>
            <w:kern w:val="0"/>
            <w:lang w:bidi="en-US"/>
            <w14:ligatures w14:val="none"/>
          </w:rPr>
          <w:id w:val="-83684879"/>
          <w14:checkbox>
            <w14:checked w14:val="0"/>
            <w14:checkedState w14:val="2612" w14:font="MS Gothic"/>
            <w14:uncheckedState w14:val="2610" w14:font="MS Gothic"/>
          </w14:checkbox>
        </w:sdtPr>
        <w:sdtEndPr/>
        <w:sdtContent>
          <w:r>
            <w:rPr>
              <w:rFonts w:ascii="MS Gothic" w:eastAsia="MS Gothic" w:hAnsi="MS Gothic" w:cs="Calibri"/>
              <w:b/>
              <w:bCs/>
              <w:kern w:val="0"/>
              <w:lang w:bidi="en-US"/>
              <w14:ligatures w14:val="none"/>
            </w:rPr>
            <w:t>☐</w:t>
          </w:r>
        </w:sdtContent>
      </w:sdt>
      <w:r>
        <w:rPr>
          <w:rFonts w:ascii="Roboto" w:eastAsia="Arial" w:hAnsi="Roboto" w:cs="Calibri"/>
          <w:b/>
          <w:bCs/>
          <w:kern w:val="0"/>
          <w:lang w:bidi="en-US"/>
          <w14:ligatures w14:val="none"/>
        </w:rPr>
        <w:t xml:space="preserve"> Yes   </w:t>
      </w:r>
      <w:sdt>
        <w:sdtPr>
          <w:rPr>
            <w:rFonts w:ascii="Times New Roman" w:eastAsia="Times New Roman" w:hAnsi="Times New Roman" w:cs="Times New Roman"/>
            <w:color w:val="000000" w:themeColor="text1"/>
            <w:kern w:val="0"/>
            <w:lang w:bidi="en-US"/>
            <w14:ligatures w14:val="none"/>
          </w:rPr>
          <w:id w:val="-1786577068"/>
          <w14:checkbox>
            <w14:checked w14:val="1"/>
            <w14:checkedState w14:val="2612" w14:font="MS Gothic"/>
            <w14:uncheckedState w14:val="2610" w14:font="MS Gothic"/>
          </w14:checkbox>
        </w:sdtPr>
        <w:sdtEndPr/>
        <w:sdtContent>
          <w:r w:rsidR="5ECEA6AC" w:rsidRPr="54070BCA">
            <w:rPr>
              <w:rFonts w:ascii="MS Gothic" w:eastAsia="MS Gothic" w:hAnsi="MS Gothic" w:cs="MS Gothic"/>
              <w:b/>
              <w:bCs/>
              <w:kern w:val="0"/>
              <w:lang w:bidi="en-US"/>
              <w14:ligatures w14:val="none"/>
            </w:rPr>
            <w:t>☒</w:t>
          </w:r>
        </w:sdtContent>
      </w:sdt>
      <w:r>
        <w:rPr>
          <w:rFonts w:ascii="Roboto" w:eastAsia="Arial" w:hAnsi="Roboto" w:cs="Calibri"/>
          <w:b/>
          <w:bCs/>
          <w:kern w:val="0"/>
          <w:lang w:bidi="en-US"/>
          <w14:ligatures w14:val="none"/>
        </w:rPr>
        <w:t xml:space="preserve"> No</w:t>
      </w:r>
    </w:p>
    <w:p w14:paraId="52B66FF9" w14:textId="3ABF24EB" w:rsidR="00CD6573" w:rsidRDefault="00CD6573" w:rsidP="54070BC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Times New Roman" w:eastAsia="Times New Roman" w:hAnsi="Times New Roman" w:cs="Times New Roman"/>
          <w:color w:val="000000" w:themeColor="text1"/>
          <w:kern w:val="0"/>
          <w:sz w:val="21"/>
          <w:szCs w:val="21"/>
          <w14:ligatures w14:val="none"/>
        </w:rPr>
      </w:pPr>
      <w:r w:rsidRPr="00CD6573">
        <w:rPr>
          <w:rFonts w:ascii="Roboto" w:eastAsia="Arial" w:hAnsi="Roboto" w:cs="Calibri"/>
          <w:b/>
          <w:bCs/>
          <w:kern w:val="0"/>
          <w:lang w:bidi="en-US"/>
          <w14:ligatures w14:val="none"/>
        </w:rPr>
        <w:t xml:space="preserve">Additional notes/explanation if needed: </w:t>
      </w:r>
      <w:sdt>
        <w:sdtPr>
          <w:rPr>
            <w:rFonts w:ascii="Times New Roman" w:eastAsia="Times New Roman" w:hAnsi="Times New Roman" w:cs="Times New Roman"/>
            <w:color w:val="000000" w:themeColor="text1"/>
            <w:lang w:bidi="en-US"/>
          </w:rPr>
          <w:id w:val="-1827195093"/>
          <w:placeholder>
            <w:docPart w:val="DefaultPlaceholder_-1854013440"/>
          </w:placeholder>
        </w:sdtPr>
        <w:sdtEndPr/>
        <w:sdtContent/>
      </w:sdt>
      <w:r w:rsidR="365E6BAB" w:rsidRPr="54070BCA">
        <w:rPr>
          <w:rFonts w:ascii="Times New Roman" w:eastAsia="Times New Roman" w:hAnsi="Times New Roman" w:cs="Times New Roman"/>
          <w:color w:val="000000" w:themeColor="text1"/>
          <w:lang w:bidi="en-US"/>
        </w:rPr>
        <w:t xml:space="preserve">                                                                                                                    </w:t>
      </w:r>
      <w:r w:rsidR="25386DE7" w:rsidRPr="54070BCA">
        <w:rPr>
          <w:rFonts w:ascii="Times New Roman" w:eastAsia="Times New Roman" w:hAnsi="Times New Roman" w:cs="Times New Roman"/>
          <w:color w:val="000000" w:themeColor="text1"/>
          <w:sz w:val="21"/>
          <w:szCs w:val="21"/>
        </w:rPr>
        <w:t>see previous. There are established recommendations and suggested interventions that the American College of Cardiology provides to guide process improvement, but they are not required to</w:t>
      </w:r>
      <w:sdt>
        <w:sdtPr>
          <w:rPr>
            <w:rFonts w:ascii="Roboto" w:eastAsia="Arial" w:hAnsi="Roboto" w:cs="Calibri"/>
            <w:b/>
            <w:bCs/>
            <w:kern w:val="0"/>
            <w:lang w:bidi="en-US"/>
            <w14:ligatures w14:val="none"/>
          </w:rPr>
          <w:id w:val="1032233619"/>
          <w:placeholder>
            <w:docPart w:val="DefaultPlaceholder_-1854013440"/>
          </w:placeholder>
          <w:showingPlcHdr/>
        </w:sdtPr>
        <w:sdtEndPr/>
        <w:sdtContent/>
      </w:sdt>
    </w:p>
    <w:p w14:paraId="51E821F5" w14:textId="77777777" w:rsidR="00A61648" w:rsidRDefault="00A61648" w:rsidP="00A61648">
      <w:pPr>
        <w:pStyle w:val="ListParagraph"/>
        <w:rPr>
          <w:rFonts w:ascii="Roboto" w:eastAsia="Arial" w:hAnsi="Roboto" w:cs="Calibri"/>
          <w:b/>
          <w:bCs/>
          <w:kern w:val="0"/>
          <w:lang w:bidi="en-US"/>
          <w14:ligatures w14:val="none"/>
        </w:rPr>
      </w:pPr>
    </w:p>
    <w:p w14:paraId="75BCC40A" w14:textId="539805E2" w:rsidR="00A61648" w:rsidRDefault="00A61648" w:rsidP="00A61648">
      <w:pPr>
        <w:pStyle w:val="ListParagraph"/>
        <w:numPr>
          <w:ilvl w:val="0"/>
          <w:numId w:val="35"/>
        </w:numPr>
        <w:rPr>
          <w:rFonts w:ascii="Roboto" w:eastAsia="Arial" w:hAnsi="Roboto" w:cs="Calibri"/>
          <w:b/>
          <w:bCs/>
          <w:kern w:val="0"/>
          <w:lang w:bidi="en-US"/>
          <w14:ligatures w14:val="none"/>
        </w:rPr>
      </w:pPr>
      <w:r w:rsidRPr="00A61648">
        <w:rPr>
          <w:rFonts w:ascii="Roboto" w:eastAsia="Arial" w:hAnsi="Roboto" w:cs="Calibri"/>
          <w:b/>
          <w:bCs/>
          <w:kern w:val="0"/>
          <w:lang w:bidi="en-US"/>
          <w14:ligatures w14:val="none"/>
        </w:rPr>
        <w:t xml:space="preserve">How does the </w:t>
      </w:r>
      <w:r>
        <w:rPr>
          <w:rFonts w:ascii="Roboto" w:eastAsia="Arial" w:hAnsi="Roboto" w:cs="Calibri"/>
          <w:b/>
          <w:bCs/>
          <w:kern w:val="0"/>
          <w:lang w:bidi="en-US"/>
          <w14:ligatures w14:val="none"/>
        </w:rPr>
        <w:t xml:space="preserve">Project </w:t>
      </w:r>
      <w:r w:rsidRPr="00A61648">
        <w:rPr>
          <w:rFonts w:ascii="Roboto" w:eastAsia="Arial" w:hAnsi="Roboto" w:cs="Calibri"/>
          <w:b/>
          <w:bCs/>
          <w:kern w:val="0"/>
          <w:lang w:bidi="en-US"/>
          <w14:ligatures w14:val="none"/>
        </w:rPr>
        <w:t>align with AEIX’s mission of “To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p>
    <w:sdt>
      <w:sdtPr>
        <w:rPr>
          <w:rFonts w:ascii="Times New Roman" w:eastAsia="Times New Roman" w:hAnsi="Times New Roman" w:cs="Times New Roman"/>
          <w:color w:val="000000" w:themeColor="text1"/>
          <w:kern w:val="0"/>
          <w:lang w:bidi="en-US"/>
          <w14:ligatures w14:val="none"/>
        </w:rPr>
        <w:id w:val="332889049"/>
        <w:placeholder>
          <w:docPart w:val="DefaultPlaceholder_-1854013440"/>
        </w:placeholder>
        <w:text/>
      </w:sdtPr>
      <w:sdtEndPr/>
      <w:sdtContent>
        <w:p w14:paraId="41077C43" w14:textId="1CC34741" w:rsidR="00A61648" w:rsidRPr="00A61648" w:rsidRDefault="300F5EF6" w:rsidP="54070BCA">
          <w:pPr>
            <w:pStyle w:val="ListParagraph"/>
            <w:ind w:left="360"/>
            <w:rPr>
              <w:rFonts w:ascii="Times New Roman" w:eastAsia="Times New Roman" w:hAnsi="Times New Roman" w:cs="Times New Roman"/>
              <w:color w:val="000000" w:themeColor="text1"/>
              <w:kern w:val="0"/>
              <w:lang w:bidi="en-US"/>
              <w14:ligatures w14:val="none"/>
            </w:rPr>
          </w:pPr>
          <w:r w:rsidRPr="54070BCA">
            <w:rPr>
              <w:rFonts w:ascii="Times New Roman" w:eastAsia="Times New Roman" w:hAnsi="Times New Roman" w:cs="Times New Roman"/>
              <w:color w:val="000000" w:themeColor="text1"/>
              <w:lang w:bidi="en-US"/>
            </w:rPr>
            <w:t xml:space="preserve">The primary focus of this project was </w:t>
          </w:r>
          <w:r w:rsidR="480F3601" w:rsidRPr="54070BCA">
            <w:rPr>
              <w:rFonts w:ascii="Times New Roman" w:eastAsia="Times New Roman" w:hAnsi="Times New Roman" w:cs="Times New Roman"/>
              <w:color w:val="000000" w:themeColor="text1"/>
              <w:lang w:bidi="en-US"/>
            </w:rPr>
            <w:t>to improve patient safety directly and indirectly as well as ensuring high quality care and impr</w:t>
          </w:r>
          <w:r w:rsidR="49275522" w:rsidRPr="54070BCA">
            <w:rPr>
              <w:rFonts w:ascii="Times New Roman" w:eastAsia="Times New Roman" w:hAnsi="Times New Roman" w:cs="Times New Roman"/>
              <w:color w:val="000000" w:themeColor="text1"/>
              <w:lang w:bidi="en-US"/>
            </w:rPr>
            <w:t>o</w:t>
          </w:r>
          <w:r w:rsidR="480F3601" w:rsidRPr="54070BCA">
            <w:rPr>
              <w:rFonts w:ascii="Times New Roman" w:eastAsia="Times New Roman" w:hAnsi="Times New Roman" w:cs="Times New Roman"/>
              <w:color w:val="000000" w:themeColor="text1"/>
              <w:lang w:bidi="en-US"/>
            </w:rPr>
            <w:t>ved patient outcomes.  T</w:t>
          </w:r>
          <w:r w:rsidR="7509EC6A" w:rsidRPr="54070BCA">
            <w:rPr>
              <w:rFonts w:ascii="Times New Roman" w:eastAsia="Times New Roman" w:hAnsi="Times New Roman" w:cs="Times New Roman"/>
              <w:color w:val="000000" w:themeColor="text1"/>
              <w:lang w:bidi="en-US"/>
            </w:rPr>
            <w:t>he</w:t>
          </w:r>
          <w:r w:rsidRPr="54070BCA">
            <w:rPr>
              <w:rFonts w:ascii="Times New Roman" w:eastAsia="Times New Roman" w:hAnsi="Times New Roman" w:cs="Times New Roman"/>
              <w:color w:val="000000" w:themeColor="text1"/>
              <w:lang w:bidi="en-US"/>
            </w:rPr>
            <w:t xml:space="preserve"> impact</w:t>
          </w:r>
          <w:r w:rsidR="65039FB8" w:rsidRPr="54070BCA">
            <w:rPr>
              <w:rFonts w:ascii="Times New Roman" w:eastAsia="Times New Roman" w:hAnsi="Times New Roman" w:cs="Times New Roman"/>
              <w:color w:val="000000" w:themeColor="text1"/>
              <w:lang w:bidi="en-US"/>
            </w:rPr>
            <w:t>s</w:t>
          </w:r>
          <w:r w:rsidRPr="54070BCA">
            <w:rPr>
              <w:rFonts w:ascii="Times New Roman" w:eastAsia="Times New Roman" w:hAnsi="Times New Roman" w:cs="Times New Roman"/>
              <w:color w:val="000000" w:themeColor="text1"/>
              <w:lang w:bidi="en-US"/>
            </w:rPr>
            <w:t xml:space="preserve"> of </w:t>
          </w:r>
          <w:r w:rsidR="10A822FA" w:rsidRPr="54070BCA">
            <w:rPr>
              <w:rFonts w:ascii="Times New Roman" w:eastAsia="Times New Roman" w:hAnsi="Times New Roman" w:cs="Times New Roman"/>
              <w:color w:val="000000" w:themeColor="text1"/>
              <w:lang w:bidi="en-US"/>
            </w:rPr>
            <w:t>th</w:t>
          </w:r>
          <w:r w:rsidR="4A4FBC79" w:rsidRPr="54070BCA">
            <w:rPr>
              <w:rFonts w:ascii="Times New Roman" w:eastAsia="Times New Roman" w:hAnsi="Times New Roman" w:cs="Times New Roman"/>
              <w:color w:val="000000" w:themeColor="text1"/>
              <w:lang w:bidi="en-US"/>
            </w:rPr>
            <w:t xml:space="preserve">e improvements </w:t>
          </w:r>
          <w:proofErr w:type="gramStart"/>
          <w:r w:rsidR="4A4FBC79" w:rsidRPr="54070BCA">
            <w:rPr>
              <w:rFonts w:ascii="Times New Roman" w:eastAsia="Times New Roman" w:hAnsi="Times New Roman" w:cs="Times New Roman"/>
              <w:color w:val="000000" w:themeColor="text1"/>
              <w:lang w:bidi="en-US"/>
            </w:rPr>
            <w:t>realized</w:t>
          </w:r>
          <w:proofErr w:type="gramEnd"/>
          <w:r w:rsidR="4A4FBC79" w:rsidRPr="54070BCA">
            <w:rPr>
              <w:rFonts w:ascii="Times New Roman" w:eastAsia="Times New Roman" w:hAnsi="Times New Roman" w:cs="Times New Roman"/>
              <w:color w:val="000000" w:themeColor="text1"/>
              <w:lang w:bidi="en-US"/>
            </w:rPr>
            <w:t xml:space="preserve"> in this project are </w:t>
          </w:r>
          <w:r w:rsidRPr="54070BCA">
            <w:rPr>
              <w:rFonts w:ascii="Times New Roman" w:eastAsia="Times New Roman" w:hAnsi="Times New Roman" w:cs="Times New Roman"/>
              <w:color w:val="000000" w:themeColor="text1"/>
              <w:lang w:bidi="en-US"/>
            </w:rPr>
            <w:t xml:space="preserve">well supported and </w:t>
          </w:r>
          <w:r w:rsidR="06A1F518" w:rsidRPr="54070BCA">
            <w:rPr>
              <w:rFonts w:ascii="Times New Roman" w:eastAsia="Times New Roman" w:hAnsi="Times New Roman" w:cs="Times New Roman"/>
              <w:color w:val="000000" w:themeColor="text1"/>
              <w:lang w:bidi="en-US"/>
            </w:rPr>
            <w:t>s</w:t>
          </w:r>
          <w:r w:rsidRPr="54070BCA">
            <w:rPr>
              <w:rFonts w:ascii="Times New Roman" w:eastAsia="Times New Roman" w:hAnsi="Times New Roman" w:cs="Times New Roman"/>
              <w:color w:val="000000" w:themeColor="text1"/>
              <w:lang w:bidi="en-US"/>
            </w:rPr>
            <w:t>us</w:t>
          </w:r>
          <w:r w:rsidR="06A1F518" w:rsidRPr="54070BCA">
            <w:rPr>
              <w:rFonts w:ascii="Times New Roman" w:eastAsia="Times New Roman" w:hAnsi="Times New Roman" w:cs="Times New Roman"/>
              <w:color w:val="000000" w:themeColor="text1"/>
              <w:lang w:bidi="en-US"/>
            </w:rPr>
            <w:t>tainable</w:t>
          </w:r>
          <w:r w:rsidRPr="54070BCA">
            <w:rPr>
              <w:rFonts w:ascii="Times New Roman" w:eastAsia="Times New Roman" w:hAnsi="Times New Roman" w:cs="Times New Roman"/>
              <w:color w:val="000000" w:themeColor="text1"/>
              <w:lang w:bidi="en-US"/>
            </w:rPr>
            <w:t xml:space="preserve">. All or specific individual components of the troponin turnaround process changes can be replicated at other hospitals based on identified areas of opportunity.  Ideally success, specifically seen from a multifactorial </w:t>
          </w:r>
          <w:r w:rsidRPr="54070BCA">
            <w:rPr>
              <w:rFonts w:ascii="Times New Roman" w:eastAsia="Times New Roman" w:hAnsi="Times New Roman" w:cs="Times New Roman"/>
              <w:color w:val="000000" w:themeColor="text1"/>
              <w:lang w:bidi="en-US"/>
            </w:rPr>
            <w:lastRenderedPageBreak/>
            <w:t xml:space="preserve">approach </w:t>
          </w:r>
          <w:r w:rsidR="7438C7F1" w:rsidRPr="54070BCA">
            <w:rPr>
              <w:rFonts w:ascii="Times New Roman" w:eastAsia="Times New Roman" w:hAnsi="Times New Roman" w:cs="Times New Roman"/>
              <w:color w:val="000000" w:themeColor="text1"/>
              <w:lang w:bidi="en-US"/>
            </w:rPr>
            <w:t>versus</w:t>
          </w:r>
          <w:r w:rsidRPr="54070BCA">
            <w:rPr>
              <w:rFonts w:ascii="Times New Roman" w:eastAsia="Times New Roman" w:hAnsi="Times New Roman" w:cs="Times New Roman"/>
              <w:color w:val="000000" w:themeColor="text1"/>
              <w:lang w:bidi="en-US"/>
            </w:rPr>
            <w:t xml:space="preserve"> unilateral</w:t>
          </w:r>
          <w:r w:rsidR="27491A43" w:rsidRPr="54070BCA">
            <w:rPr>
              <w:rFonts w:ascii="Times New Roman" w:eastAsia="Times New Roman" w:hAnsi="Times New Roman" w:cs="Times New Roman"/>
              <w:color w:val="000000" w:themeColor="text1"/>
              <w:lang w:bidi="en-US"/>
            </w:rPr>
            <w:t xml:space="preserve"> action</w:t>
          </w:r>
          <w:r w:rsidRPr="54070BCA">
            <w:rPr>
              <w:rFonts w:ascii="Times New Roman" w:eastAsia="Times New Roman" w:hAnsi="Times New Roman" w:cs="Times New Roman"/>
              <w:color w:val="000000" w:themeColor="text1"/>
              <w:lang w:bidi="en-US"/>
            </w:rPr>
            <w:t xml:space="preserve">, can be applied to numerous hospital quality goals within the cardiovascular service line as well as other areas of specialty. </w:t>
          </w:r>
          <w:r w:rsidR="59184BA1" w:rsidRPr="54070BCA">
            <w:rPr>
              <w:rFonts w:ascii="Times New Roman" w:eastAsia="Times New Roman" w:hAnsi="Times New Roman" w:cs="Times New Roman"/>
              <w:color w:val="000000" w:themeColor="text1"/>
              <w:lang w:bidi="en-US"/>
            </w:rPr>
            <w:t xml:space="preserve">In addition, this project demonstrates how </w:t>
          </w:r>
          <w:proofErr w:type="gramStart"/>
          <w:r w:rsidR="59184BA1" w:rsidRPr="54070BCA">
            <w:rPr>
              <w:rFonts w:ascii="Times New Roman" w:eastAsia="Times New Roman" w:hAnsi="Times New Roman" w:cs="Times New Roman"/>
              <w:color w:val="000000" w:themeColor="text1"/>
              <w:lang w:bidi="en-US"/>
            </w:rPr>
            <w:t xml:space="preserve">a </w:t>
          </w:r>
          <w:r w:rsidRPr="54070BCA">
            <w:rPr>
              <w:rFonts w:ascii="Times New Roman" w:eastAsia="Times New Roman" w:hAnsi="Times New Roman" w:cs="Times New Roman"/>
              <w:color w:val="000000" w:themeColor="text1"/>
              <w:lang w:bidi="en-US"/>
            </w:rPr>
            <w:t>consistent</w:t>
          </w:r>
          <w:proofErr w:type="gramEnd"/>
          <w:r w:rsidRPr="54070BCA">
            <w:rPr>
              <w:rFonts w:ascii="Times New Roman" w:eastAsia="Times New Roman" w:hAnsi="Times New Roman" w:cs="Times New Roman"/>
              <w:color w:val="000000" w:themeColor="text1"/>
              <w:lang w:bidi="en-US"/>
            </w:rPr>
            <w:t xml:space="preserve"> focus and effort across multiple departments and job roles with a dedicated focus </w:t>
          </w:r>
          <w:r w:rsidR="0A245A4B" w:rsidRPr="54070BCA">
            <w:rPr>
              <w:rFonts w:ascii="Times New Roman" w:eastAsia="Times New Roman" w:hAnsi="Times New Roman" w:cs="Times New Roman"/>
              <w:color w:val="000000" w:themeColor="text1"/>
              <w:lang w:bidi="en-US"/>
            </w:rPr>
            <w:t xml:space="preserve">on a </w:t>
          </w:r>
          <w:proofErr w:type="gramStart"/>
          <w:r w:rsidR="0A245A4B" w:rsidRPr="54070BCA">
            <w:rPr>
              <w:rFonts w:ascii="Times New Roman" w:eastAsia="Times New Roman" w:hAnsi="Times New Roman" w:cs="Times New Roman"/>
              <w:color w:val="000000" w:themeColor="text1"/>
              <w:lang w:bidi="en-US"/>
            </w:rPr>
            <w:t>goal</w:t>
          </w:r>
          <w:r w:rsidR="2DA34609" w:rsidRPr="54070BCA">
            <w:rPr>
              <w:rFonts w:ascii="Times New Roman" w:eastAsia="Times New Roman" w:hAnsi="Times New Roman" w:cs="Times New Roman"/>
              <w:color w:val="000000" w:themeColor="text1"/>
              <w:lang w:bidi="en-US"/>
            </w:rPr>
            <w:t>,</w:t>
          </w:r>
          <w:proofErr w:type="gramEnd"/>
          <w:r w:rsidR="0A245A4B" w:rsidRPr="54070BCA">
            <w:rPr>
              <w:rFonts w:ascii="Times New Roman" w:eastAsia="Times New Roman" w:hAnsi="Times New Roman" w:cs="Times New Roman"/>
              <w:color w:val="000000" w:themeColor="text1"/>
              <w:lang w:bidi="en-US"/>
            </w:rPr>
            <w:t xml:space="preserve"> can inspire multidisciplinary collaboration </w:t>
          </w:r>
          <w:r w:rsidRPr="54070BCA">
            <w:rPr>
              <w:rFonts w:ascii="Times New Roman" w:eastAsia="Times New Roman" w:hAnsi="Times New Roman" w:cs="Times New Roman"/>
              <w:color w:val="000000" w:themeColor="text1"/>
              <w:lang w:bidi="en-US"/>
            </w:rPr>
            <w:t xml:space="preserve">in </w:t>
          </w:r>
          <w:r w:rsidR="5F8FACAA" w:rsidRPr="54070BCA">
            <w:rPr>
              <w:rFonts w:ascii="Times New Roman" w:eastAsia="Times New Roman" w:hAnsi="Times New Roman" w:cs="Times New Roman"/>
              <w:color w:val="000000" w:themeColor="text1"/>
              <w:lang w:bidi="en-US"/>
            </w:rPr>
            <w:t xml:space="preserve">an increasingly </w:t>
          </w:r>
          <w:r w:rsidRPr="54070BCA">
            <w:rPr>
              <w:rFonts w:ascii="Times New Roman" w:eastAsia="Times New Roman" w:hAnsi="Times New Roman" w:cs="Times New Roman"/>
              <w:color w:val="000000" w:themeColor="text1"/>
              <w:lang w:bidi="en-US"/>
            </w:rPr>
            <w:t>complex healthcare environment</w:t>
          </w:r>
          <w:r w:rsidR="5C448D4D" w:rsidRPr="54070BCA">
            <w:rPr>
              <w:rFonts w:ascii="Times New Roman" w:eastAsia="Times New Roman" w:hAnsi="Times New Roman" w:cs="Times New Roman"/>
              <w:color w:val="000000" w:themeColor="text1"/>
              <w:lang w:bidi="en-US"/>
            </w:rPr>
            <w:t xml:space="preserve"> that helps ensure the </w:t>
          </w:r>
          <w:r w:rsidR="19918A1D" w:rsidRPr="54070BCA">
            <w:rPr>
              <w:rFonts w:ascii="Times New Roman" w:eastAsia="Times New Roman" w:hAnsi="Times New Roman" w:cs="Times New Roman"/>
              <w:color w:val="000000" w:themeColor="text1"/>
              <w:lang w:bidi="en-US"/>
            </w:rPr>
            <w:t>deliver</w:t>
          </w:r>
          <w:r w:rsidR="2A562DC6" w:rsidRPr="54070BCA">
            <w:rPr>
              <w:rFonts w:ascii="Times New Roman" w:eastAsia="Times New Roman" w:hAnsi="Times New Roman" w:cs="Times New Roman"/>
              <w:color w:val="000000" w:themeColor="text1"/>
              <w:lang w:bidi="en-US"/>
            </w:rPr>
            <w:t>y of</w:t>
          </w:r>
          <w:r w:rsidR="19918A1D" w:rsidRPr="54070BCA">
            <w:rPr>
              <w:rFonts w:ascii="Times New Roman" w:eastAsia="Times New Roman" w:hAnsi="Times New Roman" w:cs="Times New Roman"/>
              <w:color w:val="000000" w:themeColor="text1"/>
              <w:lang w:bidi="en-US"/>
            </w:rPr>
            <w:t xml:space="preserve"> </w:t>
          </w:r>
          <w:r w:rsidR="2C775D0E" w:rsidRPr="54070BCA">
            <w:rPr>
              <w:rFonts w:ascii="Times New Roman" w:eastAsia="Times New Roman" w:hAnsi="Times New Roman" w:cs="Times New Roman"/>
              <w:color w:val="000000" w:themeColor="text1"/>
              <w:lang w:bidi="en-US"/>
            </w:rPr>
            <w:t>s</w:t>
          </w:r>
          <w:r w:rsidR="19918A1D" w:rsidRPr="54070BCA">
            <w:rPr>
              <w:rFonts w:ascii="Times New Roman" w:eastAsia="Times New Roman" w:hAnsi="Times New Roman" w:cs="Times New Roman"/>
              <w:color w:val="000000" w:themeColor="text1"/>
              <w:lang w:bidi="en-US"/>
            </w:rPr>
            <w:t>afe, high</w:t>
          </w:r>
          <w:r w:rsidR="6A8E1835" w:rsidRPr="54070BCA">
            <w:rPr>
              <w:rFonts w:ascii="Times New Roman" w:eastAsia="Times New Roman" w:hAnsi="Times New Roman" w:cs="Times New Roman"/>
              <w:color w:val="000000" w:themeColor="text1"/>
              <w:lang w:bidi="en-US"/>
            </w:rPr>
            <w:t>-</w:t>
          </w:r>
          <w:r w:rsidR="19918A1D" w:rsidRPr="54070BCA">
            <w:rPr>
              <w:rFonts w:ascii="Times New Roman" w:eastAsia="Times New Roman" w:hAnsi="Times New Roman" w:cs="Times New Roman"/>
              <w:color w:val="000000" w:themeColor="text1"/>
              <w:lang w:bidi="en-US"/>
            </w:rPr>
            <w:t xml:space="preserve"> quality healthcare to the communities and </w:t>
          </w:r>
          <w:r w:rsidR="0697229E" w:rsidRPr="54070BCA">
            <w:rPr>
              <w:rFonts w:ascii="Times New Roman" w:eastAsia="Times New Roman" w:hAnsi="Times New Roman" w:cs="Times New Roman"/>
              <w:color w:val="000000" w:themeColor="text1"/>
              <w:lang w:bidi="en-US"/>
            </w:rPr>
            <w:t xml:space="preserve">the </w:t>
          </w:r>
          <w:r w:rsidR="19918A1D" w:rsidRPr="54070BCA">
            <w:rPr>
              <w:rFonts w:ascii="Times New Roman" w:eastAsia="Times New Roman" w:hAnsi="Times New Roman" w:cs="Times New Roman"/>
              <w:color w:val="000000" w:themeColor="text1"/>
              <w:lang w:bidi="en-US"/>
            </w:rPr>
            <w:t xml:space="preserve">people we serve. </w:t>
          </w:r>
          <w:r w:rsidRPr="54070BCA">
            <w:rPr>
              <w:rFonts w:ascii="Times New Roman" w:eastAsia="Times New Roman" w:hAnsi="Times New Roman" w:cs="Times New Roman"/>
              <w:color w:val="000000" w:themeColor="text1"/>
              <w:lang w:bidi="en-US"/>
            </w:rPr>
            <w:t xml:space="preserve"> </w:t>
          </w:r>
        </w:p>
      </w:sdtContent>
    </w:sdt>
    <w:p w14:paraId="449D12F5" w14:textId="77777777" w:rsidR="0098406E" w:rsidRPr="0098406E" w:rsidRDefault="0098406E" w:rsidP="54070BCA">
      <w:pPr>
        <w:widowControl w:val="0"/>
        <w:numPr>
          <w:ilvl w:val="0"/>
          <w:numId w:val="35"/>
        </w:numPr>
        <w:autoSpaceDE w:val="0"/>
        <w:autoSpaceDN w:val="0"/>
        <w:spacing w:after="0" w:line="240" w:lineRule="auto"/>
        <w:rPr>
          <w:rFonts w:ascii="Times New Roman" w:eastAsia="Times New Roman" w:hAnsi="Times New Roman" w:cs="Times New Roman"/>
          <w:color w:val="000000" w:themeColor="text1"/>
          <w:kern w:val="0"/>
          <w:lang w:bidi="en-US"/>
          <w14:ligatures w14:val="none"/>
        </w:rPr>
      </w:pPr>
      <w:r w:rsidRPr="0098406E">
        <w:rPr>
          <w:rFonts w:ascii="Roboto" w:eastAsia="Arial" w:hAnsi="Roboto" w:cs="Calibri"/>
          <w:b/>
          <w:bCs/>
          <w:kern w:val="0"/>
          <w:lang w:bidi="en-US"/>
          <w14:ligatures w14:val="none"/>
        </w:rPr>
        <w:t>Additional comments:</w:t>
      </w:r>
    </w:p>
    <w:sdt>
      <w:sdtPr>
        <w:rPr>
          <w:rFonts w:ascii="Times New Roman" w:eastAsia="Times New Roman" w:hAnsi="Times New Roman" w:cs="Times New Roman"/>
          <w:color w:val="000000" w:themeColor="text1"/>
          <w:kern w:val="0"/>
          <w:lang w:bidi="en-US"/>
          <w14:ligatures w14:val="none"/>
        </w:rPr>
        <w:id w:val="-1200162941"/>
        <w:placeholder>
          <w:docPart w:val="DefaultPlaceholder_-1854013440"/>
        </w:placeholder>
        <w:showingPlcHdr/>
      </w:sdtPr>
      <w:sdtEndPr/>
      <w:sdtContent>
        <w:p w14:paraId="58ED216F" w14:textId="39847D06" w:rsidR="0098406E" w:rsidRPr="0098406E" w:rsidRDefault="00EB4AD0" w:rsidP="0098406E">
          <w:pPr>
            <w:widowControl w:val="0"/>
            <w:autoSpaceDE w:val="0"/>
            <w:autoSpaceDN w:val="0"/>
            <w:spacing w:after="0" w:line="240" w:lineRule="auto"/>
            <w:rPr>
              <w:rFonts w:ascii="Roboto" w:eastAsia="Arial" w:hAnsi="Roboto" w:cs="Calibri"/>
              <w:b/>
              <w:bCs/>
              <w:kern w:val="0"/>
              <w:lang w:bidi="en-US"/>
              <w14:ligatures w14:val="none"/>
            </w:rPr>
          </w:pPr>
          <w:r w:rsidRPr="54070BCA">
            <w:rPr>
              <w:rStyle w:val="PlaceholderText"/>
            </w:rPr>
            <w:t>Click or tap here to enter text.</w:t>
          </w:r>
        </w:p>
      </w:sdtContent>
    </w:sdt>
    <w:p w14:paraId="7BC8796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2C37A92F"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2661E3CE"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74F3CEFF"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1E348FA4" w14:textId="4E36150E" w:rsidR="006864B3"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r w:rsidRPr="00545040">
        <w:rPr>
          <w:rFonts w:ascii="Roboto" w:eastAsia="Arial" w:hAnsi="Roboto" w:cs="Calibri"/>
          <w:b/>
          <w:bCs/>
          <w:color w:val="0D0D0D" w:themeColor="text1" w:themeTint="F2"/>
          <w:kern w:val="0"/>
          <w:lang w:bidi="en-US"/>
          <w14:ligatures w14:val="none"/>
        </w:rPr>
        <w:t xml:space="preserve"> </w:t>
      </w:r>
    </w:p>
    <w:p w14:paraId="11663DAA"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034A2AE8"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F5CBB0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37F3EF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3A024E3" w14:textId="29A89562"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C2896C3"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20B13AA" w14:textId="25960BD0"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7AF4EE77" w:rsidR="00DA6B61" w:rsidRDefault="002855E6" w:rsidP="0098406E">
      <w:pPr>
        <w:widowControl w:val="0"/>
        <w:autoSpaceDE w:val="0"/>
        <w:autoSpaceDN w:val="0"/>
        <w:spacing w:after="0" w:line="240" w:lineRule="auto"/>
        <w:jc w:val="center"/>
        <w:rPr>
          <w:rFonts w:ascii="Roboto" w:eastAsia="Arial" w:hAnsi="Roboto" w:cs="Arial"/>
          <w:b/>
          <w:kern w:val="0"/>
          <w:u w:val="single"/>
          <w:lang w:bidi="en-US"/>
          <w14:ligatures w14:val="none"/>
        </w:rPr>
      </w:pPr>
      <w:r w:rsidRPr="002E6A04">
        <w:rPr>
          <w:rFonts w:ascii="Roboto" w:eastAsia="Arial" w:hAnsi="Roboto" w:cs="Arial"/>
          <w:b/>
          <w:noProof/>
          <w:kern w:val="0"/>
          <w:lang w:bidi="en-US"/>
          <w14:ligatures w14:val="none"/>
        </w:rPr>
        <w:drawing>
          <wp:inline distT="0" distB="0" distL="0" distR="0" wp14:anchorId="216D41B2" wp14:editId="777E03E1">
            <wp:extent cx="4324572" cy="749339"/>
            <wp:effectExtent l="0" t="0" r="0" b="0"/>
            <wp:docPr id="15951081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08125" name="Picture 1" descr="A close up of a logo&#10;&#10;AI-generated content may be incorrect."/>
                    <pic:cNvPicPr/>
                  </pic:nvPicPr>
                  <pic:blipFill>
                    <a:blip r:embed="rId10"/>
                    <a:stretch>
                      <a:fillRect/>
                    </a:stretch>
                  </pic:blipFill>
                  <pic:spPr>
                    <a:xfrm>
                      <a:off x="0" y="0"/>
                      <a:ext cx="4324572" cy="749339"/>
                    </a:xfrm>
                    <a:prstGeom prst="rect">
                      <a:avLst/>
                    </a:prstGeom>
                  </pic:spPr>
                </pic:pic>
              </a:graphicData>
            </a:graphic>
          </wp:inline>
        </w:drawing>
      </w:r>
    </w:p>
    <w:p w14:paraId="290F178C" w14:textId="3E6D4662"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520E6E98"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1B90E5D" w14:textId="0F96181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18192420"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D439A63" w14:textId="76952268"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45869CB5"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5836B64D" w14:textId="568561B6"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bookmarkStart w:id="2" w:name="_Hlk195171147"/>
    <w:p w14:paraId="04BC06D7" w14:textId="0854875D" w:rsidR="0098406E" w:rsidRPr="0098406E" w:rsidRDefault="00426707"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11D41F77" w14:textId="77777777" w:rsidR="00274647" w:rsidRDefault="00426707"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26AD4314" w14:textId="5E3131BB"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616DA426" w14:textId="06480E9F" w:rsidR="003E6C91" w:rsidRDefault="00426707"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1"/>
            <w14:checkedState w14:val="2612" w14:font="MS Gothic"/>
            <w14:uncheckedState w14:val="2610" w14:font="MS Gothic"/>
          </w14:checkbox>
        </w:sdtPr>
        <w:sdtEndPr/>
        <w:sdtContent>
          <w:r w:rsidR="00A6165F">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proofErr w:type="gramStart"/>
      <w:r w:rsidR="0098406E" w:rsidRPr="0098406E">
        <w:rPr>
          <w:rFonts w:ascii="Roboto" w:eastAsia="Arial" w:hAnsi="Roboto" w:cs="Arial"/>
          <w:kern w:val="0"/>
          <w:lang w:bidi="en-US"/>
          <w14:ligatures w14:val="none"/>
        </w:rPr>
        <w:t>clearly</w:t>
      </w:r>
      <w:proofErr w:type="gramEnd"/>
      <w:r w:rsidR="0098406E" w:rsidRPr="0098406E">
        <w:rPr>
          <w:rFonts w:ascii="Roboto" w:eastAsia="Arial" w:hAnsi="Roboto" w:cs="Arial"/>
          <w:kern w:val="0"/>
          <w:lang w:bidi="en-US"/>
          <w14:ligatures w14:val="none"/>
        </w:rPr>
        <w:t xml:space="preserve"> </w:t>
      </w:r>
    </w:p>
    <w:p w14:paraId="0EC01689" w14:textId="61A6FC7D"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bookmarkEnd w:id="2"/>
    <w:p w14:paraId="7A2D4CB9"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36E555EF" w14:textId="4AE669A1"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3" w:name="_Hlk116554208"/>
      <w:r w:rsidRPr="0098406E">
        <w:rPr>
          <w:rFonts w:ascii="Roboto" w:eastAsia="Arial" w:hAnsi="Roboto" w:cs="Arial"/>
          <w:b/>
          <w:bCs/>
          <w:kern w:val="0"/>
          <w:lang w:bidi="en-US"/>
          <w14:ligatures w14:val="none"/>
        </w:rPr>
        <w:t xml:space="preserve">Potential to share best practice among AEIX members: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1ADAA22A" w14:textId="77777777" w:rsidR="00DB6C09" w:rsidRDefault="00426707"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24E53756" w14:textId="163FD98B" w:rsidR="00DB6C09" w:rsidRDefault="00DB6C09" w:rsidP="00DB6C09">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implementation requires major budgetary </w:t>
      </w:r>
      <w:r w:rsidRPr="0098406E">
        <w:rPr>
          <w:rFonts w:ascii="Roboto" w:eastAsia="Arial" w:hAnsi="Roboto" w:cs="Arial"/>
          <w:kern w:val="0"/>
          <w:lang w:bidi="en-US"/>
          <w14:ligatures w14:val="none"/>
        </w:rPr>
        <w:t>commitment;</w:t>
      </w:r>
      <w:r w:rsidR="0098406E" w:rsidRPr="0098406E">
        <w:rPr>
          <w:rFonts w:ascii="Roboto" w:eastAsia="Arial" w:hAnsi="Roboto" w:cs="Arial"/>
          <w:kern w:val="0"/>
          <w:lang w:bidi="en-US"/>
          <w14:ligatures w14:val="none"/>
        </w:rPr>
        <w:t xml:space="preserve"> </w:t>
      </w:r>
      <w:proofErr w:type="gramStart"/>
      <w:r w:rsidR="0098406E" w:rsidRPr="0098406E">
        <w:rPr>
          <w:rFonts w:ascii="Roboto" w:eastAsia="Arial" w:hAnsi="Roboto" w:cs="Arial"/>
          <w:kern w:val="0"/>
          <w:lang w:bidi="en-US"/>
          <w14:ligatures w14:val="none"/>
        </w:rPr>
        <w:t>topic</w:t>
      </w:r>
      <w:proofErr w:type="gramEnd"/>
      <w:r w:rsidR="0098406E" w:rsidRPr="0098406E">
        <w:rPr>
          <w:rFonts w:ascii="Roboto" w:eastAsia="Arial" w:hAnsi="Roboto" w:cs="Arial"/>
          <w:kern w:val="0"/>
          <w:lang w:bidi="en-US"/>
          <w14:ligatures w14:val="none"/>
        </w:rPr>
        <w:t xml:space="preserve"> is highly specialized and/or metrics are </w:t>
      </w:r>
    </w:p>
    <w:p w14:paraId="0A3CC64B" w14:textId="1EB51F50" w:rsidR="0098406E" w:rsidRPr="00274647" w:rsidRDefault="00DB6C09"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5E49AA09" w14:textId="778190FE" w:rsidR="00DB6C09" w:rsidRDefault="00426707"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1"/>
            <w14:checkedState w14:val="2612" w14:font="MS Gothic"/>
            <w14:uncheckedState w14:val="2610" w14:font="MS Gothic"/>
          </w14:checkbox>
        </w:sdtPr>
        <w:sdtEndPr/>
        <w:sdtContent>
          <w:r w:rsidR="00A6165F">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9CB4C50" w14:textId="2DDDEEDA"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681C65F5" w14:textId="3620E814"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58D0A64B" w14:textId="2FB9E13D"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D0B987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57887664" w14:textId="67941750" w:rsidR="0098406E" w:rsidRPr="0098406E" w:rsidRDefault="00426707"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3"/>
    <w:p w14:paraId="2932D0CB"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lang w:bidi="en-US"/>
          <w14:ligatures w14:val="none"/>
        </w:rPr>
      </w:pPr>
    </w:p>
    <w:p w14:paraId="1D80B5E5" w14:textId="740866DC"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6DCEC3DE"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C9C4A6B" w14:textId="77777777" w:rsidR="00DB6C09" w:rsidRDefault="00426707"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3FA75F3F"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98406E" w:rsidRPr="0098406E">
        <w:rPr>
          <w:rFonts w:ascii="Roboto" w:eastAsia="Arial" w:hAnsi="Roboto" w:cs="Arial"/>
          <w:i/>
          <w:iCs/>
          <w:kern w:val="0"/>
          <w:lang w:bidi="en-US"/>
          <w14:ligatures w14:val="none"/>
        </w:rPr>
        <w:t>severity of</w:t>
      </w:r>
      <w:proofErr w:type="gramEnd"/>
      <w:r w:rsidR="0098406E" w:rsidRPr="0098406E">
        <w:rPr>
          <w:rFonts w:ascii="Roboto" w:eastAsia="Arial" w:hAnsi="Roboto" w:cs="Arial"/>
          <w:i/>
          <w:iCs/>
          <w:kern w:val="0"/>
          <w:lang w:bidi="en-US"/>
          <w14:ligatures w14:val="none"/>
        </w:rPr>
        <w:t xml:space="preserve"> risk in the clinical </w:t>
      </w:r>
    </w:p>
    <w:p w14:paraId="303D05E6" w14:textId="1BF81EB8"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proofErr w:type="gramStart"/>
      <w:r w:rsidR="0098406E" w:rsidRPr="0098406E">
        <w:rPr>
          <w:rFonts w:ascii="Roboto" w:eastAsia="Arial" w:hAnsi="Roboto" w:cs="Arial"/>
          <w:i/>
          <w:iCs/>
          <w:kern w:val="0"/>
          <w:lang w:bidi="en-US"/>
          <w14:ligatures w14:val="none"/>
        </w:rPr>
        <w:t>area</w:t>
      </w:r>
      <w:r w:rsidR="0098406E" w:rsidRPr="0098406E">
        <w:rPr>
          <w:rFonts w:ascii="Roboto" w:eastAsia="Arial" w:hAnsi="Roboto" w:cs="Arial"/>
          <w:kern w:val="0"/>
          <w:lang w:bidi="en-US"/>
          <w14:ligatures w14:val="none"/>
        </w:rPr>
        <w:t>.</w:t>
      </w:r>
      <w:r w:rsidR="006864B3" w:rsidRPr="006864B3">
        <w:rPr>
          <w:rFonts w:ascii="Roboto" w:eastAsia="Arial" w:hAnsi="Roboto" w:cs="Arial"/>
          <w:kern w:val="0"/>
          <w:lang w:bidi="en-US"/>
          <w14:ligatures w14:val="none"/>
        </w:rPr>
        <w:t>(</w:t>
      </w:r>
      <w:proofErr w:type="gramEnd"/>
      <w:r w:rsidR="006864B3" w:rsidRPr="006864B3">
        <w:rPr>
          <w:rFonts w:ascii="Roboto" w:eastAsia="Arial" w:hAnsi="Roboto" w:cs="Arial"/>
          <w:kern w:val="0"/>
          <w:lang w:bidi="en-US"/>
          <w14:ligatures w14:val="none"/>
        </w:rPr>
        <w:t>1)</w:t>
      </w:r>
    </w:p>
    <w:p w14:paraId="3CE61B3D" w14:textId="7A2D7B7C" w:rsidR="006864B3" w:rsidRDefault="00426707"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1"/>
            <w14:checkedState w14:val="2612" w14:font="MS Gothic"/>
            <w14:uncheckedState w14:val="2610" w14:font="MS Gothic"/>
          </w14:checkbox>
        </w:sdtPr>
        <w:sdtEndPr/>
        <w:sdtContent>
          <w:r w:rsidR="00A6165F">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108CB254"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2673EAD1" w14:textId="2521673D"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7A099453" w14:textId="77777777" w:rsidR="006864B3" w:rsidRDefault="00426707"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612EE2F6" w14:textId="155E31E5"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5EC5F0F9"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lang w:bidi="en-US"/>
          <w14:ligatures w14:val="none"/>
        </w:rPr>
      </w:pPr>
    </w:p>
    <w:p w14:paraId="6ABA7917" w14:textId="77777777" w:rsid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0DFA99E5" w14:textId="77777777" w:rsidR="002E6A04" w:rsidRPr="0098406E" w:rsidRDefault="002E6A04" w:rsidP="0098406E">
      <w:pPr>
        <w:widowControl w:val="0"/>
        <w:autoSpaceDE w:val="0"/>
        <w:autoSpaceDN w:val="0"/>
        <w:spacing w:after="0" w:line="240" w:lineRule="auto"/>
        <w:jc w:val="both"/>
        <w:rPr>
          <w:rFonts w:ascii="Roboto" w:eastAsia="Arial" w:hAnsi="Roboto" w:cs="Arial"/>
          <w:kern w:val="0"/>
          <w:lang w:bidi="en-US"/>
          <w14:ligatures w14:val="none"/>
        </w:rPr>
      </w:pPr>
    </w:p>
    <w:p w14:paraId="0EC45222"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C8F8F9C"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530193A" w14:textId="77777777" w:rsid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A142D8E" w14:textId="77777777" w:rsidR="006864B3"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1834A7E3" w14:textId="77777777" w:rsidR="006864B3" w:rsidRPr="0098406E"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714488FB"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6D47E6E3" w14:textId="20849792"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7A718D45"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sz w:val="12"/>
          <w:szCs w:val="12"/>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2D3DECA0" w14:textId="6B1B499D" w:rsidR="006864B3" w:rsidRDefault="00426707"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1"/>
            <w14:checkedState w14:val="2612" w14:font="MS Gothic"/>
            <w14:uncheckedState w14:val="2610" w14:font="MS Gothic"/>
          </w14:checkbox>
        </w:sdtPr>
        <w:sdtEndPr/>
        <w:sdtContent>
          <w:r w:rsidR="00A6165F">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7145852D" w14:textId="7F2AC89B"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13130BF5"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157978E4" w14:textId="77777777" w:rsidR="006864B3" w:rsidRDefault="00426707"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02CBBB7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5CBE6C2D" w14:textId="6D33C724"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1048E0B4"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1252A46" w14:textId="414B3510" w:rsidR="006864B3" w:rsidRDefault="00426707"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494613620"/>
          <w14:checkbox>
            <w14:checked w14:val="0"/>
            <w14:checkedState w14:val="2612" w14:font="MS Gothic"/>
            <w14:uncheckedState w14:val="2610" w14:font="MS Gothic"/>
          </w14:checkbox>
        </w:sdtPr>
        <w:sdtEndPr/>
        <w:sdtContent>
          <w:r w:rsidR="005505AA">
            <w:rPr>
              <w:rFonts w:ascii="MS Gothic" w:eastAsia="MS Gothic" w:hAnsi="MS Gothic" w:cs="Arial" w:hint="eastAsia"/>
              <w:kern w:val="0"/>
              <w:lang w:bidi="en-US"/>
              <w14:ligatures w14:val="none"/>
            </w:rPr>
            <w:t>☐</w:t>
          </w:r>
        </w:sdtContent>
      </w:sdt>
      <w:r w:rsidR="005505AA">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7CC9CC2F" w14:textId="7D3F7FAD" w:rsidR="00453881" w:rsidRDefault="006864B3" w:rsidP="00453881">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5505AA">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9167D5">
        <w:rPr>
          <w:rFonts w:ascii="Roboto" w:eastAsia="Arial" w:hAnsi="Roboto" w:cs="Arial"/>
          <w:kern w:val="0"/>
          <w:lang w:bidi="en-US"/>
          <w14:ligatures w14:val="none"/>
        </w:rPr>
        <w:t xml:space="preserve"> (3)</w:t>
      </w:r>
    </w:p>
    <w:p w14:paraId="601CA2D1"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362465C" w14:textId="467FA71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54070BCA">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54070BCA">
        <w:rPr>
          <w:rFonts w:ascii="Times New Roman" w:eastAsia="Times New Roman" w:hAnsi="Times New Roman" w:cs="Times New Roman"/>
          <w:color w:val="000000" w:themeColor="text1"/>
          <w:kern w:val="0"/>
          <w:lang w:bidi="en-US"/>
          <w14:ligatures w14:val="none"/>
        </w:rPr>
        <w:t>”</w:t>
      </w:r>
      <w:r w:rsidR="00453881" w:rsidRPr="54070BCA">
        <w:rPr>
          <w:rFonts w:ascii="Times New Roman" w:eastAsia="Times New Roman" w:hAnsi="Times New Roman" w:cs="Times New Roman"/>
          <w:color w:val="000000" w:themeColor="text1"/>
          <w:kern w:val="0"/>
          <w:lang w:bidi="en-US"/>
          <w14:ligatures w14:val="none"/>
        </w:rPr>
        <w:t>:</w:t>
      </w:r>
    </w:p>
    <w:p w14:paraId="2A159E96" w14:textId="55C85EB0" w:rsidR="005E0882" w:rsidRPr="005E0882" w:rsidRDefault="00426707" w:rsidP="005E0882">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minimally</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168AB1A0" w14:textId="71369665" w:rsidR="005E0882" w:rsidRPr="005E0882" w:rsidRDefault="00426707"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658A28E3" w14:textId="1666011E" w:rsidR="005E0882" w:rsidRPr="00453881" w:rsidRDefault="00426707"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EndPr/>
        <w:sdtContent>
          <w:r w:rsidR="00A6165F">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1369AA4E"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57B7326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2A155882" w14:textId="2F563BFD"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0FF14AD2"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sdt>
      <w:sdtPr>
        <w:rPr>
          <w:rFonts w:ascii="Roboto" w:eastAsia="Arial" w:hAnsi="Roboto" w:cs="Arial"/>
          <w:kern w:val="0"/>
          <w:lang w:bidi="en-US"/>
          <w14:ligatures w14:val="none"/>
        </w:rPr>
        <w:id w:val="1819451353"/>
        <w:placeholder>
          <w:docPart w:val="DefaultPlaceholder_-1854013440"/>
        </w:placeholder>
      </w:sdtPr>
      <w:sdtEndPr/>
      <w:sdtContent>
        <w:p w14:paraId="36D01ABA" w14:textId="7B30ABBC" w:rsidR="0098406E" w:rsidRPr="0098406E" w:rsidRDefault="00A6165F" w:rsidP="0098406E">
          <w:pPr>
            <w:widowControl w:val="0"/>
            <w:autoSpaceDE w:val="0"/>
            <w:autoSpaceDN w:val="0"/>
            <w:spacing w:after="0" w:line="240" w:lineRule="auto"/>
            <w:rPr>
              <w:rFonts w:ascii="Roboto" w:eastAsia="Arial" w:hAnsi="Roboto" w:cs="Arial"/>
              <w:kern w:val="0"/>
              <w:lang w:bidi="en-US"/>
              <w14:ligatures w14:val="none"/>
            </w:rPr>
          </w:pPr>
          <w:r>
            <w:rPr>
              <w:rFonts w:ascii="Roboto" w:eastAsia="Arial" w:hAnsi="Roboto" w:cs="Arial"/>
              <w:kern w:val="0"/>
              <w:lang w:bidi="en-US"/>
              <w14:ligatures w14:val="none"/>
            </w:rPr>
            <w:t xml:space="preserve">As the challenges facing healthcare continue to grow in complexity, it becomes increasingly important for organizations to focus on not only innovating, but on getting established practices to a level of high reliability. Cardiovascular disease continues to be the leading cause of death in the United States and how we respond to the early signs of trouble and our ability to intervene early and efficiently can and does save lives. Ensuring patients get to the correct level of care is growing in importance as access to healthcare is on a downward trajectory.  This makes throughput a key measure of success for large hospital like BH Louisville and this project touches on all of this.  Patients </w:t>
          </w:r>
          <w:proofErr w:type="gramStart"/>
          <w:r>
            <w:rPr>
              <w:rFonts w:ascii="Roboto" w:eastAsia="Arial" w:hAnsi="Roboto" w:cs="Arial"/>
              <w:kern w:val="0"/>
              <w:lang w:bidi="en-US"/>
              <w14:ligatures w14:val="none"/>
            </w:rPr>
            <w:t>sitting</w:t>
          </w:r>
          <w:proofErr w:type="gramEnd"/>
          <w:r>
            <w:rPr>
              <w:rFonts w:ascii="Roboto" w:eastAsia="Arial" w:hAnsi="Roboto" w:cs="Arial"/>
              <w:kern w:val="0"/>
              <w:lang w:bidi="en-US"/>
              <w14:ligatures w14:val="none"/>
            </w:rPr>
            <w:t xml:space="preserve"> around for over an hour while a diagnostic test results, potentially occupying a bed that another patient in the waiting room desperately needs or even more concerning, standing by while a catastrophic escalating condition lies in wa</w:t>
          </w:r>
          <w:r w:rsidR="00426707">
            <w:rPr>
              <w:rFonts w:ascii="Roboto" w:eastAsia="Arial" w:hAnsi="Roboto" w:cs="Arial"/>
              <w:kern w:val="0"/>
              <w:lang w:bidi="en-US"/>
              <w14:ligatures w14:val="none"/>
            </w:rPr>
            <w:t xml:space="preserve">it to potentially result in avoidable harm is unacceptable.  The team that spearheaded this initiative recognized this and most importantly they committed to making it better and succeeded.  They remain committed to not only sustaining the progress they </w:t>
          </w:r>
          <w:proofErr w:type="gramStart"/>
          <w:r w:rsidR="00426707">
            <w:rPr>
              <w:rFonts w:ascii="Roboto" w:eastAsia="Arial" w:hAnsi="Roboto" w:cs="Arial"/>
              <w:kern w:val="0"/>
              <w:lang w:bidi="en-US"/>
              <w14:ligatures w14:val="none"/>
            </w:rPr>
            <w:t>made, but</w:t>
          </w:r>
          <w:proofErr w:type="gramEnd"/>
          <w:r w:rsidR="00426707">
            <w:rPr>
              <w:rFonts w:ascii="Roboto" w:eastAsia="Arial" w:hAnsi="Roboto" w:cs="Arial"/>
              <w:kern w:val="0"/>
              <w:lang w:bidi="en-US"/>
              <w14:ligatures w14:val="none"/>
            </w:rPr>
            <w:t xml:space="preserve"> building on it and for that they deserve to be commended and recognized.   </w:t>
          </w:r>
        </w:p>
      </w:sdtContent>
    </w:sdt>
    <w:p w14:paraId="18911E2B" w14:textId="77777777" w:rsidR="0098406E" w:rsidRDefault="0098406E" w:rsidP="00545040">
      <w:pPr>
        <w:widowControl w:val="0"/>
        <w:autoSpaceDE w:val="0"/>
        <w:autoSpaceDN w:val="0"/>
        <w:spacing w:before="3" w:after="0" w:line="240" w:lineRule="auto"/>
        <w:rPr>
          <w:rFonts w:ascii="Roboto" w:eastAsia="Arial" w:hAnsi="Roboto" w:cs="Arial"/>
          <w:kern w:val="0"/>
          <w:lang w:bidi="en-US"/>
          <w14:ligatures w14:val="none"/>
        </w:rPr>
      </w:pPr>
    </w:p>
    <w:p w14:paraId="7956C39A" w14:textId="106EE40C" w:rsidR="001D1D7D" w:rsidRPr="001D1D7D" w:rsidRDefault="001D1D7D" w:rsidP="001D1D7D">
      <w:pPr>
        <w:widowControl w:val="0"/>
        <w:autoSpaceDE w:val="0"/>
        <w:autoSpaceDN w:val="0"/>
        <w:spacing w:before="3" w:after="0" w:line="240" w:lineRule="auto"/>
        <w:rPr>
          <w:rFonts w:ascii="Roboto" w:hAnsi="Roboto"/>
          <w:b/>
          <w:bCs/>
        </w:rPr>
      </w:pPr>
      <w:r w:rsidRPr="001D1D7D">
        <w:rPr>
          <w:rFonts w:ascii="Roboto" w:hAnsi="Roboto"/>
          <w:b/>
          <w:bCs/>
        </w:rPr>
        <w:t>III.</w:t>
      </w:r>
      <w:r w:rsidR="00545040" w:rsidRPr="003F684A">
        <w:rPr>
          <w:rFonts w:ascii="Roboto" w:hAnsi="Roboto"/>
        </w:rPr>
        <w:t xml:space="preserve">   </w:t>
      </w:r>
      <w:r w:rsidRPr="001D1D7D">
        <w:rPr>
          <w:rFonts w:ascii="Roboto" w:hAnsi="Roboto"/>
          <w:b/>
          <w:bCs/>
        </w:rPr>
        <w:t>ATTESTATION:</w:t>
      </w:r>
    </w:p>
    <w:p w14:paraId="5089AA87" w14:textId="21244CDA" w:rsidR="003D0DD0" w:rsidRDefault="001D1D7D" w:rsidP="003D0DD0">
      <w:pPr>
        <w:widowControl w:val="0"/>
        <w:autoSpaceDE w:val="0"/>
        <w:autoSpaceDN w:val="0"/>
        <w:spacing w:before="3" w:after="0" w:line="240" w:lineRule="auto"/>
        <w:ind w:left="720" w:hanging="720"/>
        <w:rPr>
          <w:rFonts w:ascii="Roboto" w:hAnsi="Roboto"/>
          <w:b/>
          <w:bCs/>
        </w:rPr>
      </w:pPr>
      <w:r w:rsidRPr="001D1D7D">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A6165F">
            <w:rPr>
              <w:rFonts w:ascii="MS Gothic" w:eastAsia="MS Gothic" w:hAnsi="MS Gothic" w:hint="eastAsia"/>
              <w:b/>
              <w:bCs/>
            </w:rPr>
            <w:t>☒</w:t>
          </w:r>
        </w:sdtContent>
      </w:sdt>
      <w:r w:rsidRPr="001D1D7D">
        <w:rPr>
          <w:rFonts w:ascii="Roboto" w:hAnsi="Roboto"/>
          <w:b/>
          <w:bCs/>
        </w:rPr>
        <w:t xml:space="preserve"> </w:t>
      </w:r>
      <w:r>
        <w:rPr>
          <w:rFonts w:ascii="Roboto" w:hAnsi="Roboto"/>
          <w:b/>
          <w:bCs/>
        </w:rPr>
        <w:t xml:space="preserve"> </w:t>
      </w:r>
      <w:r w:rsidRPr="001D1D7D">
        <w:rPr>
          <w:rFonts w:ascii="Roboto" w:hAnsi="Roboto"/>
          <w:b/>
          <w:bCs/>
        </w:rPr>
        <w:t>Yes, I (the applicant), attest to the notification of my organization’s Risk Management Leadership of this application and its content</w:t>
      </w:r>
      <w:r w:rsidR="003D0DD0">
        <w:rPr>
          <w:rFonts w:ascii="Roboto" w:hAnsi="Roboto"/>
          <w:b/>
          <w:bCs/>
        </w:rPr>
        <w:t>,</w:t>
      </w:r>
    </w:p>
    <w:p w14:paraId="1794C1CE" w14:textId="77777777" w:rsidR="003D0DD0" w:rsidRDefault="003D0DD0" w:rsidP="003D0DD0">
      <w:pPr>
        <w:widowControl w:val="0"/>
        <w:autoSpaceDE w:val="0"/>
        <w:autoSpaceDN w:val="0"/>
        <w:spacing w:before="3" w:after="0" w:line="240" w:lineRule="auto"/>
        <w:ind w:left="720" w:hanging="720"/>
        <w:rPr>
          <w:rFonts w:ascii="Roboto" w:hAnsi="Roboto"/>
          <w:b/>
          <w:bCs/>
        </w:rPr>
      </w:pPr>
    </w:p>
    <w:p w14:paraId="0C026B99" w14:textId="4C5FF05B"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Completed applications should be sent via email, as a WORD document </w:t>
      </w:r>
      <w:proofErr w:type="gramStart"/>
      <w:r w:rsidRPr="003D0DD0">
        <w:rPr>
          <w:rFonts w:ascii="Roboto" w:eastAsia="Arial" w:hAnsi="Roboto" w:cs="Arial"/>
          <w:b/>
          <w:bCs/>
          <w:kern w:val="0"/>
          <w:lang w:bidi="en-US"/>
          <w14:ligatures w14:val="none"/>
        </w:rPr>
        <w:t>attachment,  with</w:t>
      </w:r>
      <w:proofErr w:type="gramEnd"/>
      <w:r w:rsidRPr="003D0DD0">
        <w:rPr>
          <w:rFonts w:ascii="Roboto" w:eastAsia="Arial" w:hAnsi="Roboto" w:cs="Arial"/>
          <w:b/>
          <w:bCs/>
          <w:kern w:val="0"/>
          <w:lang w:bidi="en-US"/>
          <w14:ligatures w14:val="none"/>
        </w:rPr>
        <w:t xml:space="preserve"> a copy to the</w:t>
      </w:r>
    </w:p>
    <w:p w14:paraId="61082A2E" w14:textId="77337452"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organization’s risk management leader, to the following email: </w:t>
      </w:r>
      <w:hyperlink r:id="rId11" w:history="1">
        <w:r w:rsidRPr="003D0DD0">
          <w:rPr>
            <w:rStyle w:val="Hyperlink"/>
            <w:rFonts w:ascii="Roboto" w:eastAsia="Arial" w:hAnsi="Roboto" w:cs="Arial"/>
            <w:b/>
            <w:bCs/>
            <w:kern w:val="0"/>
            <w:lang w:bidi="en-US"/>
            <w14:ligatures w14:val="none"/>
          </w:rPr>
          <w:t>aeixawards@premierinc.com</w:t>
        </w:r>
      </w:hyperlink>
      <w:r w:rsidRPr="003D0DD0">
        <w:rPr>
          <w:rFonts w:ascii="Roboto" w:eastAsia="Arial" w:hAnsi="Roboto" w:cs="Arial"/>
          <w:b/>
          <w:bCs/>
          <w:kern w:val="0"/>
          <w:lang w:bidi="en-US"/>
          <w14:ligatures w14:val="none"/>
        </w:rPr>
        <w:t>.</w:t>
      </w:r>
    </w:p>
    <w:p w14:paraId="73385858" w14:textId="77777777"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7BDD82B2" w14:textId="1B775FA0" w:rsidR="00DC5F65" w:rsidRDefault="00A2140E" w:rsidP="000D525E">
      <w:pPr>
        <w:widowControl w:val="0"/>
        <w:autoSpaceDE w:val="0"/>
        <w:autoSpaceDN w:val="0"/>
        <w:spacing w:before="3" w:after="0" w:line="240" w:lineRule="auto"/>
        <w:rPr>
          <w:rFonts w:ascii="Roboto" w:hAnsi="Roboto"/>
        </w:rPr>
      </w:pPr>
      <w:r w:rsidRPr="003F684A">
        <w:rPr>
          <w:rFonts w:ascii="Roboto" w:eastAsia="Arial" w:hAnsi="Roboto" w:cs="Arial"/>
          <w:color w:val="0000FF"/>
          <w:kern w:val="0"/>
          <w:lang w:bidi="en-US"/>
          <w14:ligatures w14:val="none"/>
        </w:rPr>
        <w:t xml:space="preserve">  </w:t>
      </w:r>
    </w:p>
    <w:p w14:paraId="198C8023" w14:textId="4CA10CA4"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0A67B08B" w14:textId="7BD1A835" w:rsidR="00DC5F65" w:rsidRPr="0098406E" w:rsidRDefault="000D525E" w:rsidP="00DC5F65">
      <w:pPr>
        <w:rPr>
          <w:rFonts w:ascii="Roboto" w:hAnsi="Roboto"/>
        </w:rPr>
      </w:pPr>
      <w:r>
        <w:rPr>
          <w:rFonts w:ascii="Roboto" w:hAnsi="Roboto"/>
          <w:noProof/>
        </w:rPr>
        <w:lastRenderedPageBreak/>
        <mc:AlternateContent>
          <mc:Choice Requires="wps">
            <w:drawing>
              <wp:anchor distT="0" distB="0" distL="114300" distR="114300" simplePos="0" relativeHeight="251658241" behindDoc="0" locked="0" layoutInCell="1" allowOverlap="1" wp14:anchorId="352EF51D" wp14:editId="657E16C0">
                <wp:simplePos x="0" y="0"/>
                <wp:positionH relativeFrom="column">
                  <wp:posOffset>0</wp:posOffset>
                </wp:positionH>
                <wp:positionV relativeFrom="paragraph">
                  <wp:posOffset>18415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F51D" id="Text Box 4" o:spid="_x0000_s1027" type="#_x0000_t202" style="position:absolute;margin-left:0;margin-top:1.45pt;width:528.5pt;height:1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" fillcolor="window" strokecolor="#002060" strokeweight="2.5pt">
                <v:textbox>
                  <w:txbxContent>
                    <w:p w14:paraId="54D2E541" w14:textId="77777777" w:rsidR="000D525E" w:rsidRPr="00196B87" w:rsidRDefault="000D525E" w:rsidP="000D525E">
                      <w:pPr>
                        <w:jc w:val="center"/>
                        <w:rPr>
                          <w:rFonts w:ascii="Roboto" w:hAnsi="Roboto"/>
                          <w:b/>
                          <w:bCs/>
                        </w:rPr>
                      </w:pPr>
                      <w:r w:rsidRPr="00196B87">
                        <w:rPr>
                          <w:rFonts w:ascii="Roboto" w:hAnsi="Roboto"/>
                          <w:b/>
                          <w:bCs/>
                        </w:rPr>
                        <w:t>TIMELINE</w:t>
                      </w:r>
                    </w:p>
                    <w:p w14:paraId="39B1D8CA"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76D67F9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1DEAC01E"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51D91225"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0F99E7B7"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1E5B1BE4" w14:textId="77777777" w:rsidR="000D525E" w:rsidRPr="008A1B37" w:rsidRDefault="000D525E" w:rsidP="000D525E">
                      <w:pPr>
                        <w:spacing w:after="0"/>
                        <w:rPr>
                          <w:rFonts w:ascii="Roboto" w:hAnsi="Roboto"/>
                          <w:sz w:val="12"/>
                          <w:szCs w:val="12"/>
                        </w:rPr>
                      </w:pPr>
                    </w:p>
                    <w:p w14:paraId="2849CD73"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325B8387" w14:textId="77777777" w:rsidR="000D525E" w:rsidRPr="00946B95" w:rsidRDefault="000D525E" w:rsidP="000D525E">
                      <w:pPr>
                        <w:rPr>
                          <w:i/>
                          <w:iCs/>
                        </w:rPr>
                      </w:pPr>
                    </w:p>
                  </w:txbxContent>
                </v:textbox>
              </v:shape>
            </w:pict>
          </mc:Fallback>
        </mc:AlternateContent>
      </w:r>
    </w:p>
    <w:sectPr w:rsidR="00DC5F65" w:rsidRPr="0098406E" w:rsidSect="006864B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A7AE" w14:textId="77777777" w:rsidR="0051460B" w:rsidRDefault="0051460B" w:rsidP="009F6265">
      <w:pPr>
        <w:spacing w:after="0" w:line="240" w:lineRule="auto"/>
      </w:pPr>
      <w:r>
        <w:separator/>
      </w:r>
    </w:p>
  </w:endnote>
  <w:endnote w:type="continuationSeparator" w:id="0">
    <w:p w14:paraId="0305EBCA" w14:textId="77777777" w:rsidR="0051460B" w:rsidRDefault="0051460B"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9DA99" w14:textId="77777777" w:rsidR="00441F7C" w:rsidRDefault="0044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AE65" w14:textId="77777777" w:rsidR="00441F7C" w:rsidRDefault="0044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BE083" w14:textId="77777777" w:rsidR="0051460B" w:rsidRDefault="0051460B" w:rsidP="009F6265">
      <w:pPr>
        <w:spacing w:after="0" w:line="240" w:lineRule="auto"/>
      </w:pPr>
      <w:r>
        <w:separator/>
      </w:r>
    </w:p>
  </w:footnote>
  <w:footnote w:type="continuationSeparator" w:id="0">
    <w:p w14:paraId="561777FE" w14:textId="77777777" w:rsidR="0051460B" w:rsidRDefault="0051460B"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8B6C" w14:textId="77777777" w:rsidR="00441F7C" w:rsidRDefault="0044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5BD7D171" w:rsidR="009F6265" w:rsidRDefault="0037729D">
    <w:pPr>
      <w:pStyle w:val="Header"/>
    </w:pPr>
    <w:r>
      <w:rPr>
        <w:noProof/>
      </w:rPr>
      <mc:AlternateContent>
        <mc:Choice Requires="wps">
          <w:drawing>
            <wp:anchor distT="0" distB="0" distL="114300" distR="114300" simplePos="0" relativeHeight="251658240" behindDoc="0" locked="0" layoutInCell="1" allowOverlap="1" wp14:anchorId="1EF79836" wp14:editId="3AAEB80E">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1662D7F8" w14:textId="4DC40167" w:rsidR="009F6265" w:rsidRDefault="009F6265" w:rsidP="00441F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9836"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1662D7F8" w14:textId="4DC40167" w:rsidR="009F6265" w:rsidRDefault="009F6265" w:rsidP="00441F7C">
                    <w:pPr>
                      <w:jc w:val="right"/>
                    </w:pPr>
                  </w:p>
                </w:txbxContent>
              </v:textbox>
            </v:shape>
          </w:pict>
        </mc:Fallback>
      </mc:AlternateContent>
    </w:r>
    <w:r w:rsidR="009F6265" w:rsidRPr="009F6265">
      <w:rPr>
        <w:noProof/>
      </w:rPr>
      <w:drawing>
        <wp:inline distT="0" distB="0" distL="0" distR="0" wp14:anchorId="77A7C6A1" wp14:editId="38E25C9A">
          <wp:extent cx="2310839" cy="431800"/>
          <wp:effectExtent l="0" t="0" r="0" b="6350"/>
          <wp:docPr id="9717797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4F67" w14:textId="77777777" w:rsidR="00441F7C" w:rsidRDefault="0044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1C37D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35CC65D6"/>
    <w:lvl w:ilvl="0" w:tplc="87404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D531AF"/>
    <w:multiLevelType w:val="hybridMultilevel"/>
    <w:tmpl w:val="9B0CA86E"/>
    <w:lvl w:ilvl="0" w:tplc="6DA0151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42160"/>
    <w:multiLevelType w:val="hybridMultilevel"/>
    <w:tmpl w:val="37F2C800"/>
    <w:lvl w:ilvl="0" w:tplc="B25281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D1F82"/>
    <w:multiLevelType w:val="hybridMultilevel"/>
    <w:tmpl w:val="42E4B24E"/>
    <w:lvl w:ilvl="0" w:tplc="E348CB12">
      <w:start w:val="4"/>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8"/>
  </w:num>
  <w:num w:numId="2" w16cid:durableId="1219244399">
    <w:abstractNumId w:val="5"/>
  </w:num>
  <w:num w:numId="3" w16cid:durableId="1452019260">
    <w:abstractNumId w:val="22"/>
  </w:num>
  <w:num w:numId="4" w16cid:durableId="855464835">
    <w:abstractNumId w:val="1"/>
  </w:num>
  <w:num w:numId="5" w16cid:durableId="671299325">
    <w:abstractNumId w:val="27"/>
  </w:num>
  <w:num w:numId="6" w16cid:durableId="510022849">
    <w:abstractNumId w:val="33"/>
  </w:num>
  <w:num w:numId="7" w16cid:durableId="120464958">
    <w:abstractNumId w:val="17"/>
  </w:num>
  <w:num w:numId="8" w16cid:durableId="655379081">
    <w:abstractNumId w:val="14"/>
  </w:num>
  <w:num w:numId="9" w16cid:durableId="907962133">
    <w:abstractNumId w:val="24"/>
  </w:num>
  <w:num w:numId="10" w16cid:durableId="471140154">
    <w:abstractNumId w:val="38"/>
  </w:num>
  <w:num w:numId="11" w16cid:durableId="184292405">
    <w:abstractNumId w:val="21"/>
  </w:num>
  <w:num w:numId="12" w16cid:durableId="609319192">
    <w:abstractNumId w:val="26"/>
  </w:num>
  <w:num w:numId="13" w16cid:durableId="1734616281">
    <w:abstractNumId w:val="31"/>
  </w:num>
  <w:num w:numId="14" w16cid:durableId="948899387">
    <w:abstractNumId w:val="12"/>
  </w:num>
  <w:num w:numId="15" w16cid:durableId="395856167">
    <w:abstractNumId w:val="29"/>
  </w:num>
  <w:num w:numId="16" w16cid:durableId="1280725153">
    <w:abstractNumId w:val="39"/>
  </w:num>
  <w:num w:numId="17" w16cid:durableId="64958954">
    <w:abstractNumId w:val="8"/>
  </w:num>
  <w:num w:numId="18" w16cid:durableId="1628315719">
    <w:abstractNumId w:val="36"/>
  </w:num>
  <w:num w:numId="19" w16cid:durableId="1311787410">
    <w:abstractNumId w:val="16"/>
  </w:num>
  <w:num w:numId="20" w16cid:durableId="1805350580">
    <w:abstractNumId w:val="15"/>
  </w:num>
  <w:num w:numId="21" w16cid:durableId="1102995918">
    <w:abstractNumId w:val="35"/>
  </w:num>
  <w:num w:numId="22" w16cid:durableId="1054550535">
    <w:abstractNumId w:val="0"/>
  </w:num>
  <w:num w:numId="23" w16cid:durableId="599917450">
    <w:abstractNumId w:val="34"/>
  </w:num>
  <w:num w:numId="24" w16cid:durableId="138572190">
    <w:abstractNumId w:val="11"/>
  </w:num>
  <w:num w:numId="25" w16cid:durableId="709383941">
    <w:abstractNumId w:val="25"/>
  </w:num>
  <w:num w:numId="26" w16cid:durableId="1974023854">
    <w:abstractNumId w:val="13"/>
  </w:num>
  <w:num w:numId="27" w16cid:durableId="460879694">
    <w:abstractNumId w:val="23"/>
  </w:num>
  <w:num w:numId="28" w16cid:durableId="795568599">
    <w:abstractNumId w:val="30"/>
  </w:num>
  <w:num w:numId="29" w16cid:durableId="240259486">
    <w:abstractNumId w:val="3"/>
  </w:num>
  <w:num w:numId="30" w16cid:durableId="729499189">
    <w:abstractNumId w:val="20"/>
  </w:num>
  <w:num w:numId="31" w16cid:durableId="940456872">
    <w:abstractNumId w:val="4"/>
  </w:num>
  <w:num w:numId="32" w16cid:durableId="1625889302">
    <w:abstractNumId w:val="19"/>
  </w:num>
  <w:num w:numId="33" w16cid:durableId="1771972936">
    <w:abstractNumId w:val="32"/>
  </w:num>
  <w:num w:numId="34" w16cid:durableId="1082677146">
    <w:abstractNumId w:val="37"/>
  </w:num>
  <w:num w:numId="35" w16cid:durableId="127549549">
    <w:abstractNumId w:val="6"/>
  </w:num>
  <w:num w:numId="36" w16cid:durableId="857349219">
    <w:abstractNumId w:val="2"/>
  </w:num>
  <w:num w:numId="37" w16cid:durableId="1787461284">
    <w:abstractNumId w:val="7"/>
  </w:num>
  <w:num w:numId="38" w16cid:durableId="653803855">
    <w:abstractNumId w:val="18"/>
  </w:num>
  <w:num w:numId="39" w16cid:durableId="981421886">
    <w:abstractNumId w:val="9"/>
  </w:num>
  <w:num w:numId="40" w16cid:durableId="11810487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3125"/>
    <w:rsid w:val="0004261F"/>
    <w:rsid w:val="0004429F"/>
    <w:rsid w:val="00053698"/>
    <w:rsid w:val="00060982"/>
    <w:rsid w:val="00065891"/>
    <w:rsid w:val="00067076"/>
    <w:rsid w:val="000756E8"/>
    <w:rsid w:val="000D525E"/>
    <w:rsid w:val="000E4835"/>
    <w:rsid w:val="000E5A69"/>
    <w:rsid w:val="000F4FE5"/>
    <w:rsid w:val="00103018"/>
    <w:rsid w:val="00114B40"/>
    <w:rsid w:val="00124ACE"/>
    <w:rsid w:val="0014243C"/>
    <w:rsid w:val="00146F66"/>
    <w:rsid w:val="001533CB"/>
    <w:rsid w:val="00163B63"/>
    <w:rsid w:val="00171D5B"/>
    <w:rsid w:val="00176CB0"/>
    <w:rsid w:val="00177C47"/>
    <w:rsid w:val="00196B87"/>
    <w:rsid w:val="001A5164"/>
    <w:rsid w:val="001B62DD"/>
    <w:rsid w:val="001C10CD"/>
    <w:rsid w:val="001D1D7D"/>
    <w:rsid w:val="001E74FA"/>
    <w:rsid w:val="001F548A"/>
    <w:rsid w:val="0021248B"/>
    <w:rsid w:val="002134EF"/>
    <w:rsid w:val="00222A79"/>
    <w:rsid w:val="00227D70"/>
    <w:rsid w:val="00232500"/>
    <w:rsid w:val="002360B2"/>
    <w:rsid w:val="00242014"/>
    <w:rsid w:val="00245938"/>
    <w:rsid w:val="00254A67"/>
    <w:rsid w:val="00274647"/>
    <w:rsid w:val="00282050"/>
    <w:rsid w:val="002855E6"/>
    <w:rsid w:val="00290E77"/>
    <w:rsid w:val="002972E1"/>
    <w:rsid w:val="002A0C1E"/>
    <w:rsid w:val="002B5CCE"/>
    <w:rsid w:val="002B7F0B"/>
    <w:rsid w:val="002C3BF7"/>
    <w:rsid w:val="002C6F9B"/>
    <w:rsid w:val="002C7F60"/>
    <w:rsid w:val="002E6A04"/>
    <w:rsid w:val="003012FD"/>
    <w:rsid w:val="003029DC"/>
    <w:rsid w:val="00303436"/>
    <w:rsid w:val="003107BE"/>
    <w:rsid w:val="00315C73"/>
    <w:rsid w:val="0033546E"/>
    <w:rsid w:val="003555C2"/>
    <w:rsid w:val="003574D0"/>
    <w:rsid w:val="00371437"/>
    <w:rsid w:val="0037729D"/>
    <w:rsid w:val="0039075F"/>
    <w:rsid w:val="003A3A06"/>
    <w:rsid w:val="003A7510"/>
    <w:rsid w:val="003B4D35"/>
    <w:rsid w:val="003C18D9"/>
    <w:rsid w:val="003C27CA"/>
    <w:rsid w:val="003D0DD0"/>
    <w:rsid w:val="003D439E"/>
    <w:rsid w:val="003E6C91"/>
    <w:rsid w:val="003F684A"/>
    <w:rsid w:val="00407EAE"/>
    <w:rsid w:val="00426707"/>
    <w:rsid w:val="00441F7C"/>
    <w:rsid w:val="0044343C"/>
    <w:rsid w:val="00453881"/>
    <w:rsid w:val="004A1526"/>
    <w:rsid w:val="004A2709"/>
    <w:rsid w:val="004C4446"/>
    <w:rsid w:val="004D4F5B"/>
    <w:rsid w:val="004F1860"/>
    <w:rsid w:val="004F4FB5"/>
    <w:rsid w:val="004F587C"/>
    <w:rsid w:val="0051460B"/>
    <w:rsid w:val="00514622"/>
    <w:rsid w:val="00515884"/>
    <w:rsid w:val="0053044A"/>
    <w:rsid w:val="00545040"/>
    <w:rsid w:val="005505AA"/>
    <w:rsid w:val="00564CD5"/>
    <w:rsid w:val="005718D9"/>
    <w:rsid w:val="0057666D"/>
    <w:rsid w:val="00593CC1"/>
    <w:rsid w:val="005B53C4"/>
    <w:rsid w:val="005C0C7C"/>
    <w:rsid w:val="005D0BDC"/>
    <w:rsid w:val="005E0882"/>
    <w:rsid w:val="005E12E9"/>
    <w:rsid w:val="005E5981"/>
    <w:rsid w:val="005F4F18"/>
    <w:rsid w:val="005F6092"/>
    <w:rsid w:val="0060040D"/>
    <w:rsid w:val="00607CB2"/>
    <w:rsid w:val="00610A11"/>
    <w:rsid w:val="00613086"/>
    <w:rsid w:val="00626FF9"/>
    <w:rsid w:val="0063326F"/>
    <w:rsid w:val="00636DF2"/>
    <w:rsid w:val="00640A0F"/>
    <w:rsid w:val="00656CAC"/>
    <w:rsid w:val="00660369"/>
    <w:rsid w:val="00675AFA"/>
    <w:rsid w:val="00685CEC"/>
    <w:rsid w:val="006864B3"/>
    <w:rsid w:val="00697F85"/>
    <w:rsid w:val="006A2A0C"/>
    <w:rsid w:val="006B3A9B"/>
    <w:rsid w:val="006B3E36"/>
    <w:rsid w:val="006E5628"/>
    <w:rsid w:val="006F17CA"/>
    <w:rsid w:val="007015E9"/>
    <w:rsid w:val="0070282B"/>
    <w:rsid w:val="00722D4B"/>
    <w:rsid w:val="007318F1"/>
    <w:rsid w:val="00732A1E"/>
    <w:rsid w:val="00735EB5"/>
    <w:rsid w:val="00791A51"/>
    <w:rsid w:val="00793A6F"/>
    <w:rsid w:val="007A13A4"/>
    <w:rsid w:val="007B3C7D"/>
    <w:rsid w:val="007B6F9B"/>
    <w:rsid w:val="007B7D46"/>
    <w:rsid w:val="007C069D"/>
    <w:rsid w:val="007C3563"/>
    <w:rsid w:val="007D21DE"/>
    <w:rsid w:val="007D2E18"/>
    <w:rsid w:val="007D3C1C"/>
    <w:rsid w:val="007D9C2F"/>
    <w:rsid w:val="007E4DCA"/>
    <w:rsid w:val="007F5DA0"/>
    <w:rsid w:val="007F77CD"/>
    <w:rsid w:val="007F789C"/>
    <w:rsid w:val="00804B10"/>
    <w:rsid w:val="00807058"/>
    <w:rsid w:val="00811490"/>
    <w:rsid w:val="00825306"/>
    <w:rsid w:val="0083014C"/>
    <w:rsid w:val="00851365"/>
    <w:rsid w:val="00853043"/>
    <w:rsid w:val="008621F9"/>
    <w:rsid w:val="0086278A"/>
    <w:rsid w:val="0088398D"/>
    <w:rsid w:val="00894FC5"/>
    <w:rsid w:val="008A1B37"/>
    <w:rsid w:val="008D0CEA"/>
    <w:rsid w:val="008D0E37"/>
    <w:rsid w:val="008D5974"/>
    <w:rsid w:val="008E3BD1"/>
    <w:rsid w:val="008F57E9"/>
    <w:rsid w:val="009167D5"/>
    <w:rsid w:val="009347B1"/>
    <w:rsid w:val="00946B95"/>
    <w:rsid w:val="009528A9"/>
    <w:rsid w:val="00953059"/>
    <w:rsid w:val="00977DF9"/>
    <w:rsid w:val="0098406E"/>
    <w:rsid w:val="00984F51"/>
    <w:rsid w:val="009A3ED6"/>
    <w:rsid w:val="009B1286"/>
    <w:rsid w:val="009B1DCB"/>
    <w:rsid w:val="009B41DE"/>
    <w:rsid w:val="009C2E4F"/>
    <w:rsid w:val="009E554E"/>
    <w:rsid w:val="009F6265"/>
    <w:rsid w:val="009F6F91"/>
    <w:rsid w:val="00A04CD5"/>
    <w:rsid w:val="00A2140E"/>
    <w:rsid w:val="00A3436F"/>
    <w:rsid w:val="00A3560C"/>
    <w:rsid w:val="00A61648"/>
    <w:rsid w:val="00A6165F"/>
    <w:rsid w:val="00A61721"/>
    <w:rsid w:val="00A61AA9"/>
    <w:rsid w:val="00A6272E"/>
    <w:rsid w:val="00A6466D"/>
    <w:rsid w:val="00A65E5B"/>
    <w:rsid w:val="00A677D0"/>
    <w:rsid w:val="00A7359E"/>
    <w:rsid w:val="00B05740"/>
    <w:rsid w:val="00B51CA1"/>
    <w:rsid w:val="00B6000C"/>
    <w:rsid w:val="00B727D1"/>
    <w:rsid w:val="00B87477"/>
    <w:rsid w:val="00B93F9F"/>
    <w:rsid w:val="00BB30CF"/>
    <w:rsid w:val="00BD1F4F"/>
    <w:rsid w:val="00BE4A6F"/>
    <w:rsid w:val="00BF1B7F"/>
    <w:rsid w:val="00BF2092"/>
    <w:rsid w:val="00BF5539"/>
    <w:rsid w:val="00C334F8"/>
    <w:rsid w:val="00C410CD"/>
    <w:rsid w:val="00C52C16"/>
    <w:rsid w:val="00C60287"/>
    <w:rsid w:val="00C66F61"/>
    <w:rsid w:val="00C816B8"/>
    <w:rsid w:val="00C9476D"/>
    <w:rsid w:val="00CC20A9"/>
    <w:rsid w:val="00CD5879"/>
    <w:rsid w:val="00CD6573"/>
    <w:rsid w:val="00CD68B8"/>
    <w:rsid w:val="00CE2BD3"/>
    <w:rsid w:val="00CF4A33"/>
    <w:rsid w:val="00CF74B0"/>
    <w:rsid w:val="00D0401B"/>
    <w:rsid w:val="00D10843"/>
    <w:rsid w:val="00D35F3D"/>
    <w:rsid w:val="00D57B07"/>
    <w:rsid w:val="00D65262"/>
    <w:rsid w:val="00D7353C"/>
    <w:rsid w:val="00DA6B61"/>
    <w:rsid w:val="00DB6C09"/>
    <w:rsid w:val="00DC2731"/>
    <w:rsid w:val="00DC5F65"/>
    <w:rsid w:val="00DE0FAA"/>
    <w:rsid w:val="00DE79A7"/>
    <w:rsid w:val="00E15CDD"/>
    <w:rsid w:val="00E349DE"/>
    <w:rsid w:val="00E36365"/>
    <w:rsid w:val="00E7798A"/>
    <w:rsid w:val="00E967E2"/>
    <w:rsid w:val="00EA772F"/>
    <w:rsid w:val="00EB4AD0"/>
    <w:rsid w:val="00EC51F5"/>
    <w:rsid w:val="00EC6E13"/>
    <w:rsid w:val="00ED383C"/>
    <w:rsid w:val="00EE41A0"/>
    <w:rsid w:val="00EF2094"/>
    <w:rsid w:val="00F01AD4"/>
    <w:rsid w:val="00F11184"/>
    <w:rsid w:val="00F34731"/>
    <w:rsid w:val="00F34888"/>
    <w:rsid w:val="00F42329"/>
    <w:rsid w:val="00F56711"/>
    <w:rsid w:val="00F56920"/>
    <w:rsid w:val="00F64C87"/>
    <w:rsid w:val="00F75FFD"/>
    <w:rsid w:val="00FA0A27"/>
    <w:rsid w:val="00FF2186"/>
    <w:rsid w:val="04666868"/>
    <w:rsid w:val="0502C200"/>
    <w:rsid w:val="0697229E"/>
    <w:rsid w:val="06A1F518"/>
    <w:rsid w:val="0796501D"/>
    <w:rsid w:val="082F5F38"/>
    <w:rsid w:val="09F501A3"/>
    <w:rsid w:val="0A245A4B"/>
    <w:rsid w:val="0A862C34"/>
    <w:rsid w:val="0AB514E4"/>
    <w:rsid w:val="0ABE2CBB"/>
    <w:rsid w:val="0F9C12E8"/>
    <w:rsid w:val="10A822FA"/>
    <w:rsid w:val="10E2DA5D"/>
    <w:rsid w:val="1127CDEE"/>
    <w:rsid w:val="15721367"/>
    <w:rsid w:val="18D452CD"/>
    <w:rsid w:val="18ECAF67"/>
    <w:rsid w:val="198F339B"/>
    <w:rsid w:val="19918A1D"/>
    <w:rsid w:val="1AD486E4"/>
    <w:rsid w:val="1C01EB46"/>
    <w:rsid w:val="1D360BD8"/>
    <w:rsid w:val="1E1982BC"/>
    <w:rsid w:val="2071983E"/>
    <w:rsid w:val="20AF3E5F"/>
    <w:rsid w:val="218F2774"/>
    <w:rsid w:val="248C2A95"/>
    <w:rsid w:val="24DBCFD6"/>
    <w:rsid w:val="25386DE7"/>
    <w:rsid w:val="2627AEA1"/>
    <w:rsid w:val="27491A43"/>
    <w:rsid w:val="28424D17"/>
    <w:rsid w:val="28F4E9AA"/>
    <w:rsid w:val="2A562DC6"/>
    <w:rsid w:val="2C6940D7"/>
    <w:rsid w:val="2C775D0E"/>
    <w:rsid w:val="2C893A0C"/>
    <w:rsid w:val="2CA1A880"/>
    <w:rsid w:val="2DA34609"/>
    <w:rsid w:val="2E9AE3DE"/>
    <w:rsid w:val="2EEB6D63"/>
    <w:rsid w:val="300F5EF6"/>
    <w:rsid w:val="3243E9E3"/>
    <w:rsid w:val="32AC1EF2"/>
    <w:rsid w:val="32B70672"/>
    <w:rsid w:val="348EEFD5"/>
    <w:rsid w:val="355B8683"/>
    <w:rsid w:val="3566EBFE"/>
    <w:rsid w:val="35AB9B14"/>
    <w:rsid w:val="35CF1A43"/>
    <w:rsid w:val="365E6BAB"/>
    <w:rsid w:val="3C0CA48C"/>
    <w:rsid w:val="3C3F36D9"/>
    <w:rsid w:val="3EDB6F3B"/>
    <w:rsid w:val="3F0A7589"/>
    <w:rsid w:val="3F59849C"/>
    <w:rsid w:val="40290709"/>
    <w:rsid w:val="4163BDD4"/>
    <w:rsid w:val="44C4DE2D"/>
    <w:rsid w:val="458924C8"/>
    <w:rsid w:val="45BB78E8"/>
    <w:rsid w:val="480F3601"/>
    <w:rsid w:val="485B405A"/>
    <w:rsid w:val="4896FC98"/>
    <w:rsid w:val="49275522"/>
    <w:rsid w:val="4A4FBC79"/>
    <w:rsid w:val="4AB40CD8"/>
    <w:rsid w:val="4C8E7B8D"/>
    <w:rsid w:val="4CEACA92"/>
    <w:rsid w:val="509A028D"/>
    <w:rsid w:val="50EF1D1B"/>
    <w:rsid w:val="51F254F9"/>
    <w:rsid w:val="52AD1213"/>
    <w:rsid w:val="5402DABC"/>
    <w:rsid w:val="54070BCA"/>
    <w:rsid w:val="56555440"/>
    <w:rsid w:val="58C73351"/>
    <w:rsid w:val="59184BA1"/>
    <w:rsid w:val="59462BE3"/>
    <w:rsid w:val="5B8F8FC9"/>
    <w:rsid w:val="5C448D4D"/>
    <w:rsid w:val="5C55839C"/>
    <w:rsid w:val="5CF725B9"/>
    <w:rsid w:val="5D2A266D"/>
    <w:rsid w:val="5DCD7537"/>
    <w:rsid w:val="5DFF6970"/>
    <w:rsid w:val="5E182D10"/>
    <w:rsid w:val="5E5FD11F"/>
    <w:rsid w:val="5ECEA6AC"/>
    <w:rsid w:val="5F52AA3C"/>
    <w:rsid w:val="5F8FACAA"/>
    <w:rsid w:val="65039FB8"/>
    <w:rsid w:val="68A7736D"/>
    <w:rsid w:val="68EB6DC4"/>
    <w:rsid w:val="69C19AA9"/>
    <w:rsid w:val="6A8E1835"/>
    <w:rsid w:val="6CE63C48"/>
    <w:rsid w:val="6CF79707"/>
    <w:rsid w:val="6D0DC126"/>
    <w:rsid w:val="72CECC76"/>
    <w:rsid w:val="7438C7F1"/>
    <w:rsid w:val="7509EC6A"/>
    <w:rsid w:val="76CA1266"/>
    <w:rsid w:val="770A265C"/>
    <w:rsid w:val="773EE064"/>
    <w:rsid w:val="7947C4A7"/>
    <w:rsid w:val="7CC0D845"/>
    <w:rsid w:val="7D71F059"/>
    <w:rsid w:val="7E7EB7F7"/>
    <w:rsid w:val="7F48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C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7432">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1306158146">
      <w:bodyDiv w:val="1"/>
      <w:marLeft w:val="0"/>
      <w:marRight w:val="0"/>
      <w:marTop w:val="0"/>
      <w:marBottom w:val="0"/>
      <w:divBdr>
        <w:top w:val="none" w:sz="0" w:space="0" w:color="auto"/>
        <w:left w:val="none" w:sz="0" w:space="0" w:color="auto"/>
        <w:bottom w:val="none" w:sz="0" w:space="0" w:color="auto"/>
        <w:right w:val="none" w:sz="0" w:space="0" w:color="auto"/>
      </w:divBdr>
    </w:div>
    <w:div w:id="1366373586">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2135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ixawards@premierin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14243C"/>
    <w:rsid w:val="003D00F2"/>
    <w:rsid w:val="003F7AE8"/>
    <w:rsid w:val="004A4E34"/>
    <w:rsid w:val="005B53C4"/>
    <w:rsid w:val="00791A51"/>
    <w:rsid w:val="00807058"/>
    <w:rsid w:val="00953059"/>
    <w:rsid w:val="00A07EE7"/>
    <w:rsid w:val="00A65E5B"/>
    <w:rsid w:val="00A9575E"/>
    <w:rsid w:val="00B53178"/>
    <w:rsid w:val="00C334F8"/>
    <w:rsid w:val="00C9476D"/>
    <w:rsid w:val="00CF74B0"/>
    <w:rsid w:val="00D35F3D"/>
    <w:rsid w:val="00EA772F"/>
    <w:rsid w:val="00F2434A"/>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A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Mattingly, David (BHE)</cp:lastModifiedBy>
  <cp:revision>2</cp:revision>
  <dcterms:created xsi:type="dcterms:W3CDTF">2025-07-11T21:09:00Z</dcterms:created>
  <dcterms:modified xsi:type="dcterms:W3CDTF">2025-07-11T21:09:00Z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